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9AE" w:rsidRPr="004B79AE" w:rsidRDefault="004B79AE" w:rsidP="004B79AE">
      <w:pPr>
        <w:autoSpaceDE w:val="0"/>
        <w:autoSpaceDN w:val="0"/>
        <w:adjustRightInd w:val="0"/>
        <w:rPr>
          <w:rFonts w:ascii="TheSerif-HP8ExBld" w:hAnsi="TheSerif-HP8ExBld" w:cs="TheSerif-HP8ExBld"/>
          <w:color w:val="317BBB"/>
          <w:sz w:val="49"/>
          <w:szCs w:val="49"/>
          <w:lang w:val="en-GB" w:eastAsia="en-US"/>
        </w:rPr>
      </w:pPr>
      <w:r w:rsidRPr="004B79AE">
        <w:rPr>
          <w:rFonts w:ascii="TheSerif-HP8ExBld" w:hAnsi="TheSerif-HP8ExBld" w:cs="TheSerif-HP8ExBld"/>
          <w:color w:val="317BBB"/>
          <w:sz w:val="49"/>
          <w:szCs w:val="49"/>
          <w:lang w:val="en-GB" w:eastAsia="en-US"/>
        </w:rPr>
        <w:t>MUTUAL TRAINING RECOGNITION:</w:t>
      </w:r>
    </w:p>
    <w:p w:rsidR="00770AB0" w:rsidRPr="004B79AE" w:rsidRDefault="004B79AE" w:rsidP="004B79AE">
      <w:pPr>
        <w:rPr>
          <w:rFonts w:ascii="TheSerif-HP8ExBld" w:hAnsi="TheSerif-HP8ExBld" w:cs="TheSerif-HP8ExBld"/>
          <w:color w:val="317BBB"/>
          <w:sz w:val="49"/>
          <w:szCs w:val="49"/>
          <w:lang w:val="en-GB" w:eastAsia="en-US"/>
        </w:rPr>
      </w:pPr>
      <w:r w:rsidRPr="004B79AE">
        <w:rPr>
          <w:rFonts w:ascii="TheSerif-HP8ExBld" w:hAnsi="TheSerif-HP8ExBld" w:cs="TheSerif-HP8ExBld"/>
          <w:color w:val="317BBB"/>
          <w:sz w:val="49"/>
          <w:szCs w:val="49"/>
          <w:lang w:val="en-GB" w:eastAsia="en-US"/>
        </w:rPr>
        <w:t>A LOGIC EVOLUTION</w:t>
      </w:r>
    </w:p>
    <w:p w:rsidR="004B79AE" w:rsidRPr="004B79AE" w:rsidRDefault="004B79AE" w:rsidP="004B79AE">
      <w:pPr>
        <w:rPr>
          <w:rFonts w:ascii="TheSerif-HP8ExBld" w:hAnsi="TheSerif-HP8ExBld" w:cs="TheSerif-HP8ExBld"/>
          <w:color w:val="317BBB"/>
          <w:sz w:val="49"/>
          <w:szCs w:val="49"/>
          <w:lang w:val="en-GB" w:eastAsia="en-US"/>
        </w:rPr>
      </w:pPr>
    </w:p>
    <w:p w:rsidR="004B79AE" w:rsidRPr="004B79AE" w:rsidRDefault="004B79AE" w:rsidP="004B79AE">
      <w:pPr>
        <w:autoSpaceDE w:val="0"/>
        <w:autoSpaceDN w:val="0"/>
        <w:adjustRightInd w:val="0"/>
        <w:jc w:val="both"/>
        <w:rPr>
          <w:rFonts w:ascii="Scala" w:hAnsi="Scala" w:cs="Scala"/>
          <w:sz w:val="24"/>
          <w:szCs w:val="24"/>
          <w:lang w:val="en-GB" w:eastAsia="en-US"/>
        </w:rPr>
      </w:pPr>
      <w:r w:rsidRPr="004B79AE">
        <w:rPr>
          <w:rFonts w:ascii="Scala" w:hAnsi="Scala" w:cs="Scala"/>
          <w:sz w:val="24"/>
          <w:szCs w:val="24"/>
          <w:lang w:val="en-GB" w:eastAsia="en-US"/>
        </w:rPr>
        <w:t>Over many years national federations within the deep foundations industry and, more specifically those within the European Federation of Foundation Contractors (EFFC), have made huge efforts to develop theoretical and practical training with one final goal: improving safety.</w:t>
      </w:r>
    </w:p>
    <w:p w:rsidR="004B79AE" w:rsidRPr="004B79AE" w:rsidRDefault="004B79AE" w:rsidP="004B79AE">
      <w:pPr>
        <w:autoSpaceDE w:val="0"/>
        <w:autoSpaceDN w:val="0"/>
        <w:adjustRightInd w:val="0"/>
        <w:jc w:val="both"/>
        <w:rPr>
          <w:rFonts w:ascii="Scala" w:hAnsi="Scala" w:cs="Scala"/>
          <w:sz w:val="24"/>
          <w:szCs w:val="24"/>
          <w:lang w:val="en-GB" w:eastAsia="en-US"/>
        </w:rPr>
      </w:pPr>
    </w:p>
    <w:p w:rsidR="004B79AE" w:rsidRPr="004B79AE" w:rsidRDefault="004B79AE" w:rsidP="004B79AE">
      <w:pPr>
        <w:autoSpaceDE w:val="0"/>
        <w:autoSpaceDN w:val="0"/>
        <w:adjustRightInd w:val="0"/>
        <w:jc w:val="both"/>
        <w:rPr>
          <w:rFonts w:ascii="Scala" w:hAnsi="Scala" w:cs="Scala"/>
          <w:sz w:val="24"/>
          <w:szCs w:val="24"/>
          <w:lang w:val="en-GB" w:eastAsia="en-US"/>
        </w:rPr>
      </w:pPr>
      <w:r w:rsidRPr="004B79AE">
        <w:rPr>
          <w:rFonts w:ascii="Scala" w:hAnsi="Scala" w:cs="Scala"/>
          <w:sz w:val="24"/>
          <w:szCs w:val="24"/>
          <w:lang w:val="en-GB" w:eastAsia="en-US"/>
        </w:rPr>
        <w:t>Well-trained rig drivers are the best prevention to major incidents and dangerous situations. It is an undeniable motivation and matter of professional pride for them.</w:t>
      </w:r>
    </w:p>
    <w:p w:rsidR="004B79AE" w:rsidRPr="004B79AE" w:rsidRDefault="004B79AE" w:rsidP="004B79AE">
      <w:pPr>
        <w:autoSpaceDE w:val="0"/>
        <w:autoSpaceDN w:val="0"/>
        <w:adjustRightInd w:val="0"/>
        <w:jc w:val="both"/>
        <w:rPr>
          <w:rFonts w:ascii="Scala" w:hAnsi="Scala" w:cs="Scala"/>
          <w:sz w:val="24"/>
          <w:szCs w:val="24"/>
          <w:lang w:val="en-GB" w:eastAsia="en-US"/>
        </w:rPr>
      </w:pPr>
    </w:p>
    <w:p w:rsidR="004B79AE" w:rsidRPr="004B79AE" w:rsidRDefault="004B79AE" w:rsidP="004B79AE">
      <w:pPr>
        <w:autoSpaceDE w:val="0"/>
        <w:autoSpaceDN w:val="0"/>
        <w:adjustRightInd w:val="0"/>
        <w:jc w:val="both"/>
        <w:rPr>
          <w:rFonts w:ascii="Scala" w:hAnsi="Scala" w:cs="Scala"/>
          <w:sz w:val="24"/>
          <w:szCs w:val="24"/>
          <w:lang w:val="en-GB" w:eastAsia="en-US"/>
        </w:rPr>
      </w:pPr>
      <w:r w:rsidRPr="004B79AE">
        <w:rPr>
          <w:rFonts w:ascii="Scala" w:hAnsi="Scala" w:cs="Scala"/>
          <w:sz w:val="24"/>
          <w:szCs w:val="24"/>
          <w:lang w:val="en-GB" w:eastAsia="en-US"/>
        </w:rPr>
        <w:t>Today, most EFFC’s member companies encounter problems on cross border job sites. They cannot count on their well-trained and skilled rig drivers because they do not possess the correct certificates or cards to get permission to operate their own rigs in another country.</w:t>
      </w:r>
    </w:p>
    <w:p w:rsidR="004B79AE" w:rsidRPr="004B79AE" w:rsidRDefault="004B79AE" w:rsidP="004B79AE">
      <w:pPr>
        <w:autoSpaceDE w:val="0"/>
        <w:autoSpaceDN w:val="0"/>
        <w:adjustRightInd w:val="0"/>
        <w:jc w:val="both"/>
        <w:rPr>
          <w:rFonts w:ascii="Scala" w:hAnsi="Scala" w:cs="Scala"/>
          <w:sz w:val="24"/>
          <w:szCs w:val="24"/>
          <w:lang w:val="en-GB" w:eastAsia="en-US"/>
        </w:rPr>
      </w:pPr>
    </w:p>
    <w:p w:rsidR="004B79AE" w:rsidRPr="004B79AE" w:rsidRDefault="004B79AE" w:rsidP="004B79AE">
      <w:pPr>
        <w:autoSpaceDE w:val="0"/>
        <w:autoSpaceDN w:val="0"/>
        <w:adjustRightInd w:val="0"/>
        <w:jc w:val="both"/>
        <w:rPr>
          <w:rFonts w:ascii="Scala" w:hAnsi="Scala" w:cs="Scala"/>
          <w:sz w:val="24"/>
          <w:szCs w:val="24"/>
          <w:lang w:val="en-GB" w:eastAsia="en-US"/>
        </w:rPr>
      </w:pPr>
      <w:r w:rsidRPr="004B79AE">
        <w:rPr>
          <w:rFonts w:ascii="Scala" w:hAnsi="Scala" w:cs="Scala"/>
          <w:sz w:val="24"/>
          <w:szCs w:val="24"/>
          <w:lang w:val="en-GB" w:eastAsia="en-US"/>
        </w:rPr>
        <w:t xml:space="preserve">At present, there are ongoing negotiations between different countries and their national federations to try </w:t>
      </w:r>
      <w:proofErr w:type="gramStart"/>
      <w:r w:rsidRPr="004B79AE">
        <w:rPr>
          <w:rFonts w:ascii="Scala" w:hAnsi="Scala" w:cs="Scala"/>
          <w:sz w:val="24"/>
          <w:szCs w:val="24"/>
          <w:lang w:val="en-GB" w:eastAsia="en-US"/>
        </w:rPr>
        <w:t>and</w:t>
      </w:r>
      <w:proofErr w:type="gramEnd"/>
      <w:r w:rsidRPr="004B79AE">
        <w:rPr>
          <w:rFonts w:ascii="Scala" w:hAnsi="Scala" w:cs="Scala"/>
          <w:sz w:val="24"/>
          <w:szCs w:val="24"/>
          <w:lang w:val="en-GB" w:eastAsia="en-US"/>
        </w:rPr>
        <w:t xml:space="preserve"> overcome this obstacle. This is a first step towards our common goal for “mutual recognition of minimal training requirements”.</w:t>
      </w:r>
    </w:p>
    <w:p w:rsidR="004B79AE" w:rsidRPr="004B79AE" w:rsidRDefault="004B79AE" w:rsidP="004B79AE">
      <w:pPr>
        <w:autoSpaceDE w:val="0"/>
        <w:autoSpaceDN w:val="0"/>
        <w:adjustRightInd w:val="0"/>
        <w:jc w:val="both"/>
        <w:rPr>
          <w:rFonts w:ascii="Scala" w:hAnsi="Scala" w:cs="Scala"/>
          <w:sz w:val="24"/>
          <w:szCs w:val="24"/>
          <w:lang w:val="en-GB" w:eastAsia="en-US"/>
        </w:rPr>
      </w:pPr>
    </w:p>
    <w:p w:rsidR="004B79AE" w:rsidRPr="004B79AE" w:rsidRDefault="004B79AE" w:rsidP="004B79AE">
      <w:pPr>
        <w:autoSpaceDE w:val="0"/>
        <w:autoSpaceDN w:val="0"/>
        <w:adjustRightInd w:val="0"/>
        <w:jc w:val="both"/>
        <w:rPr>
          <w:rFonts w:ascii="Scala" w:hAnsi="Scala" w:cs="Scala"/>
          <w:sz w:val="24"/>
          <w:szCs w:val="24"/>
          <w:lang w:val="en-GB" w:eastAsia="en-US"/>
        </w:rPr>
      </w:pPr>
      <w:r w:rsidRPr="004B79AE">
        <w:rPr>
          <w:rFonts w:ascii="Scala" w:hAnsi="Scala" w:cs="Scala"/>
          <w:sz w:val="24"/>
          <w:szCs w:val="24"/>
          <w:lang w:val="en-GB" w:eastAsia="en-US"/>
        </w:rPr>
        <w:t>For the EFFC Health and Safety working group it is, and will remain, an important topic: it will stay on our agenda until we reach a solution.</w:t>
      </w:r>
    </w:p>
    <w:p w:rsidR="004B79AE" w:rsidRPr="004B79AE" w:rsidRDefault="004B79AE" w:rsidP="004B79AE">
      <w:pPr>
        <w:autoSpaceDE w:val="0"/>
        <w:autoSpaceDN w:val="0"/>
        <w:adjustRightInd w:val="0"/>
        <w:jc w:val="both"/>
        <w:rPr>
          <w:rFonts w:ascii="Scala" w:hAnsi="Scala" w:cs="Scala"/>
          <w:sz w:val="24"/>
          <w:szCs w:val="24"/>
          <w:lang w:val="en-GB" w:eastAsia="en-US"/>
        </w:rPr>
      </w:pPr>
    </w:p>
    <w:p w:rsidR="004B79AE" w:rsidRPr="004B79AE" w:rsidRDefault="004B79AE" w:rsidP="004B79AE">
      <w:pPr>
        <w:autoSpaceDE w:val="0"/>
        <w:autoSpaceDN w:val="0"/>
        <w:adjustRightInd w:val="0"/>
        <w:jc w:val="both"/>
        <w:rPr>
          <w:rFonts w:ascii="Scala" w:hAnsi="Scala" w:cs="Scala"/>
          <w:sz w:val="24"/>
          <w:szCs w:val="24"/>
          <w:lang w:val="en-GB" w:eastAsia="en-US"/>
        </w:rPr>
      </w:pPr>
      <w:r w:rsidRPr="004B79AE">
        <w:rPr>
          <w:rFonts w:ascii="Scala" w:hAnsi="Scala" w:cs="Scala"/>
          <w:sz w:val="24"/>
          <w:szCs w:val="24"/>
          <w:lang w:val="en-GB" w:eastAsia="en-US"/>
        </w:rPr>
        <w:t>All EFFC member countries should come to an agreement on the content of the minimum test requirements that form the basis for acceptance in order to promote both free trade and safe working.</w:t>
      </w:r>
    </w:p>
    <w:p w:rsidR="004B79AE" w:rsidRPr="004B79AE" w:rsidRDefault="004B79AE" w:rsidP="004B79AE">
      <w:pPr>
        <w:autoSpaceDE w:val="0"/>
        <w:autoSpaceDN w:val="0"/>
        <w:adjustRightInd w:val="0"/>
        <w:jc w:val="both"/>
        <w:rPr>
          <w:rFonts w:ascii="Scala" w:hAnsi="Scala" w:cs="Scala"/>
          <w:sz w:val="24"/>
          <w:szCs w:val="24"/>
          <w:lang w:val="en-GB" w:eastAsia="en-US"/>
        </w:rPr>
      </w:pPr>
    </w:p>
    <w:p w:rsidR="004B79AE" w:rsidRDefault="004B79AE" w:rsidP="004B79AE">
      <w:pPr>
        <w:autoSpaceDE w:val="0"/>
        <w:autoSpaceDN w:val="0"/>
        <w:adjustRightInd w:val="0"/>
        <w:jc w:val="both"/>
        <w:rPr>
          <w:rFonts w:ascii="Scala" w:hAnsi="Scala" w:cs="Scala"/>
          <w:sz w:val="24"/>
          <w:szCs w:val="24"/>
          <w:lang w:val="en-GB" w:eastAsia="en-US"/>
        </w:rPr>
      </w:pPr>
      <w:r w:rsidRPr="004B79AE">
        <w:rPr>
          <w:rFonts w:ascii="Scala" w:hAnsi="Scala" w:cs="Scala"/>
          <w:sz w:val="24"/>
          <w:szCs w:val="24"/>
          <w:lang w:val="en-GB" w:eastAsia="en-US"/>
        </w:rPr>
        <w:t xml:space="preserve">I am calling on all federations to work together to find a resolution as soon as possible. Everyone will agree on the fact that the best skilled and trained operator working with good and </w:t>
      </w:r>
      <w:proofErr w:type="gramStart"/>
      <w:r w:rsidRPr="004B79AE">
        <w:rPr>
          <w:rFonts w:ascii="Scala" w:hAnsi="Scala" w:cs="Scala"/>
          <w:sz w:val="24"/>
          <w:szCs w:val="24"/>
          <w:lang w:val="en-GB" w:eastAsia="en-US"/>
        </w:rPr>
        <w:t>well maintained</w:t>
      </w:r>
      <w:proofErr w:type="gramEnd"/>
      <w:r w:rsidRPr="004B79AE">
        <w:rPr>
          <w:rFonts w:ascii="Scala" w:hAnsi="Scala" w:cs="Scala"/>
          <w:sz w:val="24"/>
          <w:szCs w:val="24"/>
          <w:lang w:val="en-GB" w:eastAsia="en-US"/>
        </w:rPr>
        <w:t xml:space="preserve"> equipment is the best insurance to do a safe job. Crossing borders makes no difference for this statement.</w:t>
      </w:r>
    </w:p>
    <w:p w:rsidR="004B79AE" w:rsidRDefault="004B79AE" w:rsidP="004B79AE">
      <w:pPr>
        <w:autoSpaceDE w:val="0"/>
        <w:autoSpaceDN w:val="0"/>
        <w:adjustRightInd w:val="0"/>
        <w:jc w:val="both"/>
        <w:rPr>
          <w:rFonts w:ascii="Scala" w:hAnsi="Scala" w:cs="Scala"/>
          <w:sz w:val="24"/>
          <w:szCs w:val="24"/>
          <w:lang w:val="en-GB" w:eastAsia="en-US"/>
        </w:rPr>
      </w:pPr>
    </w:p>
    <w:p w:rsidR="004B79AE" w:rsidRDefault="004B79AE" w:rsidP="004B79AE">
      <w:pPr>
        <w:autoSpaceDE w:val="0"/>
        <w:autoSpaceDN w:val="0"/>
        <w:adjustRightInd w:val="0"/>
        <w:rPr>
          <w:rFonts w:ascii="TheSerif-HP8ExBld" w:hAnsi="TheSerif-HP8ExBld" w:cs="TheSerif-HP8ExBld"/>
          <w:color w:val="317BBB"/>
          <w:sz w:val="24"/>
          <w:szCs w:val="24"/>
          <w:lang w:val="nl-BE" w:eastAsia="en-US"/>
        </w:rPr>
      </w:pPr>
      <w:r>
        <w:rPr>
          <w:rFonts w:ascii="TheSerif-HP8ExBld" w:hAnsi="TheSerif-HP8ExBld" w:cs="TheSerif-HP8ExBld"/>
          <w:color w:val="317BBB"/>
          <w:sz w:val="24"/>
          <w:szCs w:val="24"/>
          <w:lang w:val="nl-BE" w:eastAsia="en-US"/>
        </w:rPr>
        <w:t>LUC VAN HECKE</w:t>
      </w:r>
    </w:p>
    <w:p w:rsidR="004B79AE" w:rsidRDefault="004B79AE" w:rsidP="004B79AE">
      <w:pPr>
        <w:autoSpaceDE w:val="0"/>
        <w:autoSpaceDN w:val="0"/>
        <w:adjustRightInd w:val="0"/>
        <w:rPr>
          <w:rFonts w:ascii="TheSerif-HP4SeLig" w:hAnsi="TheSerif-HP4SeLig" w:cs="TheSerif-HP4SeLig"/>
          <w:color w:val="317BBB"/>
          <w:sz w:val="24"/>
          <w:szCs w:val="24"/>
          <w:lang w:val="nl-BE" w:eastAsia="en-US"/>
        </w:rPr>
      </w:pPr>
      <w:proofErr w:type="gramStart"/>
      <w:r>
        <w:rPr>
          <w:rFonts w:ascii="TheSerif-HP4SeLig" w:hAnsi="TheSerif-HP4SeLig" w:cs="TheSerif-HP4SeLig"/>
          <w:color w:val="317BBB"/>
          <w:sz w:val="24"/>
          <w:szCs w:val="24"/>
          <w:lang w:val="nl-BE" w:eastAsia="en-US"/>
        </w:rPr>
        <w:t>CHAIRMAN</w:t>
      </w:r>
      <w:proofErr w:type="gramEnd"/>
    </w:p>
    <w:p w:rsidR="004B79AE" w:rsidRDefault="004B79AE" w:rsidP="004B79AE">
      <w:pPr>
        <w:autoSpaceDE w:val="0"/>
        <w:autoSpaceDN w:val="0"/>
        <w:adjustRightInd w:val="0"/>
        <w:rPr>
          <w:rFonts w:ascii="TheSerif-HP4SeLig" w:hAnsi="TheSerif-HP4SeLig" w:cs="TheSerif-HP4SeLig"/>
          <w:color w:val="317BBB"/>
          <w:sz w:val="24"/>
          <w:szCs w:val="24"/>
          <w:lang w:val="nl-BE" w:eastAsia="en-US"/>
        </w:rPr>
      </w:pPr>
      <w:r>
        <w:rPr>
          <w:rFonts w:ascii="TheSerif-HP4SeLig" w:hAnsi="TheSerif-HP4SeLig" w:cs="TheSerif-HP4SeLig"/>
          <w:color w:val="317BBB"/>
          <w:sz w:val="24"/>
          <w:szCs w:val="24"/>
          <w:lang w:val="nl-BE" w:eastAsia="en-US"/>
        </w:rPr>
        <w:t>EFFC HEALTH</w:t>
      </w:r>
    </w:p>
    <w:p w:rsidR="004B79AE" w:rsidRDefault="004B79AE" w:rsidP="004B79AE">
      <w:pPr>
        <w:autoSpaceDE w:val="0"/>
        <w:autoSpaceDN w:val="0"/>
        <w:adjustRightInd w:val="0"/>
        <w:rPr>
          <w:rFonts w:ascii="TheSerif-HP4SeLig" w:hAnsi="TheSerif-HP4SeLig" w:cs="TheSerif-HP4SeLig"/>
          <w:color w:val="317BBB"/>
          <w:sz w:val="24"/>
          <w:szCs w:val="24"/>
          <w:lang w:val="nl-BE" w:eastAsia="en-US"/>
        </w:rPr>
      </w:pPr>
      <w:r>
        <w:rPr>
          <w:rFonts w:ascii="TheSerif-HP4SeLig" w:hAnsi="TheSerif-HP4SeLig" w:cs="TheSerif-HP4SeLig"/>
          <w:color w:val="317BBB"/>
          <w:sz w:val="24"/>
          <w:szCs w:val="24"/>
          <w:lang w:val="nl-BE" w:eastAsia="en-US"/>
        </w:rPr>
        <w:t>AND SAFETY</w:t>
      </w:r>
    </w:p>
    <w:p w:rsidR="004B79AE" w:rsidRDefault="004B79AE" w:rsidP="004B79AE">
      <w:pPr>
        <w:autoSpaceDE w:val="0"/>
        <w:autoSpaceDN w:val="0"/>
        <w:adjustRightInd w:val="0"/>
        <w:jc w:val="both"/>
        <w:rPr>
          <w:rFonts w:ascii="TheSerif-HP4SeLig" w:hAnsi="TheSerif-HP4SeLig" w:cs="TheSerif-HP4SeLig"/>
          <w:color w:val="317BBB"/>
          <w:sz w:val="24"/>
          <w:szCs w:val="24"/>
          <w:lang w:val="nl-BE" w:eastAsia="en-US"/>
        </w:rPr>
      </w:pPr>
      <w:r>
        <w:rPr>
          <w:rFonts w:ascii="TheSerif-HP4SeLig" w:hAnsi="TheSerif-HP4SeLig" w:cs="TheSerif-HP4SeLig"/>
          <w:color w:val="317BBB"/>
          <w:sz w:val="24"/>
          <w:szCs w:val="24"/>
          <w:lang w:val="nl-BE" w:eastAsia="en-US"/>
        </w:rPr>
        <w:t>WORKING GROUP</w:t>
      </w:r>
    </w:p>
    <w:p w:rsidR="004B79AE" w:rsidRDefault="004B79AE" w:rsidP="004B79AE">
      <w:pPr>
        <w:autoSpaceDE w:val="0"/>
        <w:autoSpaceDN w:val="0"/>
        <w:adjustRightInd w:val="0"/>
        <w:jc w:val="both"/>
        <w:rPr>
          <w:rFonts w:ascii="TheSerif-HP4SeLig" w:hAnsi="TheSerif-HP4SeLig" w:cs="TheSerif-HP4SeLig"/>
          <w:color w:val="317BBB"/>
          <w:sz w:val="24"/>
          <w:szCs w:val="24"/>
          <w:lang w:val="nl-BE" w:eastAsia="en-US"/>
        </w:rPr>
      </w:pPr>
    </w:p>
    <w:p w:rsidR="004B79AE" w:rsidRPr="004B79AE" w:rsidRDefault="004B79AE" w:rsidP="004B79AE">
      <w:pPr>
        <w:autoSpaceDE w:val="0"/>
        <w:autoSpaceDN w:val="0"/>
        <w:adjustRightInd w:val="0"/>
        <w:jc w:val="both"/>
        <w:rPr>
          <w:rFonts w:ascii="Scala" w:hAnsi="Scala" w:cs="Scala"/>
          <w:sz w:val="24"/>
          <w:szCs w:val="24"/>
          <w:lang w:val="en-GB" w:eastAsia="en-US"/>
        </w:rPr>
      </w:pPr>
      <w:r w:rsidRPr="004B79AE">
        <w:rPr>
          <w:rFonts w:ascii="Scala" w:hAnsi="Scala" w:cs="Scala"/>
          <w:noProof/>
          <w:sz w:val="24"/>
          <w:szCs w:val="24"/>
          <w:lang w:val="nl-BE" w:eastAsia="nl-BE"/>
        </w:rPr>
        <w:drawing>
          <wp:inline distT="0" distB="0" distL="0" distR="0">
            <wp:extent cx="1048485"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485" cy="1080000"/>
                    </a:xfrm>
                    <a:prstGeom prst="rect">
                      <a:avLst/>
                    </a:prstGeom>
                    <a:noFill/>
                    <a:ln>
                      <a:noFill/>
                    </a:ln>
                  </pic:spPr>
                </pic:pic>
              </a:graphicData>
            </a:graphic>
          </wp:inline>
        </w:drawing>
      </w:r>
    </w:p>
    <w:sectPr w:rsidR="004B79AE" w:rsidRPr="004B79AE" w:rsidSect="00AD66CF">
      <w:pgSz w:w="11906" w:h="16838"/>
      <w:pgMar w:top="1134" w:right="567" w:bottom="709" w:left="567" w:header="284" w:footer="2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heSerif-HP8ExBld">
    <w:panose1 w:val="00000000000000000000"/>
    <w:charset w:val="00"/>
    <w:family w:val="auto"/>
    <w:notTrueType/>
    <w:pitch w:val="default"/>
    <w:sig w:usb0="00000003" w:usb1="00000000" w:usb2="00000000" w:usb3="00000000" w:csb0="00000001" w:csb1="00000000"/>
  </w:font>
  <w:font w:name="Scala">
    <w:panose1 w:val="00000000000000000000"/>
    <w:charset w:val="00"/>
    <w:family w:val="auto"/>
    <w:notTrueType/>
    <w:pitch w:val="default"/>
    <w:sig w:usb0="00000003" w:usb1="00000000" w:usb2="00000000" w:usb3="00000000" w:csb0="00000001" w:csb1="00000000"/>
  </w:font>
  <w:font w:name="TheSerif-HP4SeLi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37E74"/>
    <w:multiLevelType w:val="multilevel"/>
    <w:tmpl w:val="38D46B7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AE"/>
    <w:rsid w:val="004B79AE"/>
    <w:rsid w:val="00770AB0"/>
    <w:rsid w:val="00A50779"/>
    <w:rsid w:val="00A66363"/>
    <w:rsid w:val="00AD66CF"/>
    <w:rsid w:val="00CF5380"/>
    <w:rsid w:val="00EB34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2E78B-4090-4126-BA2C-C4C6AC2C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F7"/>
    <w:pPr>
      <w:spacing w:after="0" w:line="240" w:lineRule="auto"/>
    </w:pPr>
    <w:rPr>
      <w:rFonts w:ascii="Arial" w:hAnsi="Arial" w:cs="Times New Roman"/>
      <w:sz w:val="20"/>
      <w:szCs w:val="20"/>
      <w:lang w:val="nl-NL" w:eastAsia="nl-NL"/>
    </w:rPr>
  </w:style>
  <w:style w:type="paragraph" w:styleId="Heading1">
    <w:name w:val="heading 1"/>
    <w:basedOn w:val="Normal"/>
    <w:next w:val="Normal"/>
    <w:link w:val="Heading1Char"/>
    <w:qFormat/>
    <w:rsid w:val="00EB34F7"/>
    <w:pPr>
      <w:keepNext/>
      <w:numPr>
        <w:numId w:val="3"/>
      </w:numPr>
      <w:overflowPunct w:val="0"/>
      <w:autoSpaceDE w:val="0"/>
      <w:autoSpaceDN w:val="0"/>
      <w:adjustRightInd w:val="0"/>
      <w:textAlignment w:val="baseline"/>
      <w:outlineLvl w:val="0"/>
    </w:pPr>
    <w:rPr>
      <w:rFonts w:cstheme="minorBidi"/>
      <w:b/>
      <w:sz w:val="24"/>
      <w:szCs w:val="22"/>
      <w:lang w:val="en-GB" w:eastAsia="fr-FR"/>
    </w:rPr>
  </w:style>
  <w:style w:type="paragraph" w:styleId="Heading2">
    <w:name w:val="heading 2"/>
    <w:basedOn w:val="Normal"/>
    <w:next w:val="Normal"/>
    <w:link w:val="Heading2Char"/>
    <w:qFormat/>
    <w:rsid w:val="00EB34F7"/>
    <w:pPr>
      <w:keepNext/>
      <w:numPr>
        <w:ilvl w:val="1"/>
        <w:numId w:val="1"/>
      </w:numPr>
      <w:overflowPunct w:val="0"/>
      <w:autoSpaceDE w:val="0"/>
      <w:autoSpaceDN w:val="0"/>
      <w:adjustRightInd w:val="0"/>
      <w:spacing w:before="240" w:after="60"/>
      <w:textAlignment w:val="baseline"/>
      <w:outlineLvl w:val="1"/>
    </w:pPr>
    <w:rPr>
      <w:rFonts w:cstheme="minorBidi"/>
      <w:sz w:val="24"/>
      <w:szCs w:val="22"/>
      <w:u w:val="single"/>
      <w:lang w:val="fr-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4F7"/>
    <w:rPr>
      <w:rFonts w:ascii="Arial" w:hAnsi="Arial"/>
      <w:b/>
      <w:sz w:val="24"/>
      <w:lang w:val="en-GB" w:eastAsia="fr-FR"/>
    </w:rPr>
  </w:style>
  <w:style w:type="character" w:customStyle="1" w:styleId="Heading2Char">
    <w:name w:val="Heading 2 Char"/>
    <w:basedOn w:val="DefaultParagraphFont"/>
    <w:link w:val="Heading2"/>
    <w:rsid w:val="00EB34F7"/>
    <w:rPr>
      <w:rFonts w:ascii="Arial" w:hAnsi="Arial"/>
      <w:sz w:val="24"/>
      <w:u w:val="single"/>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Besix</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Van Hecke</dc:creator>
  <cp:keywords/>
  <dc:description/>
  <cp:lastModifiedBy>Luc Van Hecke</cp:lastModifiedBy>
  <cp:revision>1</cp:revision>
  <dcterms:created xsi:type="dcterms:W3CDTF">2017-03-24T10:17:00Z</dcterms:created>
  <dcterms:modified xsi:type="dcterms:W3CDTF">2017-03-24T10:26:00Z</dcterms:modified>
</cp:coreProperties>
</file>