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AC" w:rsidRDefault="005E39AC" w:rsidP="005E39AC">
      <w:pPr>
        <w:rPr>
          <w:rStyle w:val="med"/>
          <w:rFonts w:ascii="Verdana" w:hAnsi="Verdana"/>
          <w:b/>
          <w:bCs/>
          <w:color w:val="333333"/>
          <w:sz w:val="21"/>
          <w:szCs w:val="21"/>
        </w:rPr>
      </w:pPr>
      <w:r w:rsidRPr="005E39AC">
        <w:rPr>
          <w:rStyle w:val="med"/>
          <w:rFonts w:ascii="Verdana" w:hAnsi="Verdana"/>
          <w:b/>
          <w:bCs/>
          <w:color w:val="333333"/>
          <w:sz w:val="21"/>
          <w:szCs w:val="21"/>
        </w:rPr>
        <w:drawing>
          <wp:anchor distT="0" distB="0" distL="114300" distR="114300" simplePos="0" relativeHeight="251659264" behindDoc="0" locked="0" layoutInCell="1" allowOverlap="1" wp14:anchorId="1B3A2A46" wp14:editId="21748258">
            <wp:simplePos x="0" y="0"/>
            <wp:positionH relativeFrom="column">
              <wp:posOffset>-41910</wp:posOffset>
            </wp:positionH>
            <wp:positionV relativeFrom="paragraph">
              <wp:posOffset>-100330</wp:posOffset>
            </wp:positionV>
            <wp:extent cx="2371090" cy="1138555"/>
            <wp:effectExtent l="0" t="0" r="0" b="4445"/>
            <wp:wrapNone/>
            <wp:docPr id="2" name="Picture 2" descr="..\..\logos\effc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ffc_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0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9AC">
        <w:rPr>
          <w:rStyle w:val="med"/>
          <w:rFonts w:ascii="Verdana" w:hAnsi="Verdana"/>
          <w:b/>
          <w:bCs/>
          <w:color w:val="333333"/>
          <w:sz w:val="21"/>
          <w:szCs w:val="21"/>
        </w:rPr>
        <mc:AlternateContent>
          <mc:Choice Requires="wps">
            <w:drawing>
              <wp:anchor distT="0" distB="0" distL="114300" distR="114300" simplePos="0" relativeHeight="251660288" behindDoc="0" locked="0" layoutInCell="1" allowOverlap="1" wp14:anchorId="5DC4FC78" wp14:editId="69166554">
                <wp:simplePos x="0" y="0"/>
                <wp:positionH relativeFrom="column">
                  <wp:posOffset>3987788</wp:posOffset>
                </wp:positionH>
                <wp:positionV relativeFrom="paragraph">
                  <wp:posOffset>-169545</wp:posOffset>
                </wp:positionV>
                <wp:extent cx="236347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276350"/>
                        </a:xfrm>
                        <a:prstGeom prst="rect">
                          <a:avLst/>
                        </a:prstGeom>
                        <a:solidFill>
                          <a:srgbClr val="FFFFFF"/>
                        </a:solidFill>
                        <a:ln w="9525">
                          <a:noFill/>
                          <a:miter lim="800000"/>
                          <a:headEnd/>
                          <a:tailEnd/>
                        </a:ln>
                      </wps:spPr>
                      <wps:txbx>
                        <w:txbxContent>
                          <w:p w:rsidR="005E39AC" w:rsidRPr="006608F9" w:rsidRDefault="005E39AC" w:rsidP="005E39AC">
                            <w:pPr>
                              <w:rPr>
                                <w:b/>
                                <w:sz w:val="14"/>
                                <w:szCs w:val="14"/>
                              </w:rPr>
                            </w:pPr>
                            <w:r w:rsidRPr="006608F9">
                              <w:rPr>
                                <w:b/>
                                <w:sz w:val="14"/>
                                <w:szCs w:val="14"/>
                              </w:rPr>
                              <w:t xml:space="preserve">EUROPEAN FEDERATION OF FOUNDATION CONTRACTORS </w:t>
                            </w:r>
                          </w:p>
                          <w:p w:rsidR="005E39AC" w:rsidRPr="006608F9" w:rsidRDefault="005E39AC" w:rsidP="005E39AC">
                            <w:pPr>
                              <w:rPr>
                                <w:sz w:val="14"/>
                                <w:szCs w:val="14"/>
                              </w:rPr>
                            </w:pPr>
                            <w:r w:rsidRPr="006608F9">
                              <w:rPr>
                                <w:sz w:val="14"/>
                                <w:szCs w:val="14"/>
                              </w:rPr>
                              <w:t>Forum Court, Office 205</w:t>
                            </w:r>
                          </w:p>
                          <w:p w:rsidR="005E39AC" w:rsidRPr="006608F9" w:rsidRDefault="005E39AC" w:rsidP="005E39AC">
                            <w:pPr>
                              <w:rPr>
                                <w:sz w:val="14"/>
                                <w:szCs w:val="14"/>
                              </w:rPr>
                            </w:pPr>
                            <w:r w:rsidRPr="006608F9">
                              <w:rPr>
                                <w:sz w:val="14"/>
                                <w:szCs w:val="14"/>
                              </w:rPr>
                              <w:t>Devonshire House Business Centre</w:t>
                            </w:r>
                          </w:p>
                          <w:p w:rsidR="005E39AC" w:rsidRPr="006608F9" w:rsidRDefault="005E39AC" w:rsidP="005E39AC">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5E39AC" w:rsidRPr="006608F9" w:rsidRDefault="005E39AC" w:rsidP="005E39AC">
                            <w:pPr>
                              <w:rPr>
                                <w:sz w:val="14"/>
                                <w:szCs w:val="14"/>
                              </w:rPr>
                            </w:pPr>
                            <w:r w:rsidRPr="006608F9">
                              <w:rPr>
                                <w:sz w:val="14"/>
                                <w:szCs w:val="14"/>
                              </w:rPr>
                              <w:t>Bromley</w:t>
                            </w:r>
                          </w:p>
                          <w:p w:rsidR="005E39AC" w:rsidRPr="006608F9" w:rsidRDefault="005E39AC" w:rsidP="005E39AC">
                            <w:pPr>
                              <w:rPr>
                                <w:sz w:val="14"/>
                                <w:szCs w:val="14"/>
                              </w:rPr>
                            </w:pPr>
                            <w:r w:rsidRPr="006608F9">
                              <w:rPr>
                                <w:sz w:val="14"/>
                                <w:szCs w:val="14"/>
                              </w:rPr>
                              <w:t>Kent</w:t>
                            </w:r>
                          </w:p>
                          <w:p w:rsidR="005E39AC" w:rsidRPr="006608F9" w:rsidRDefault="005E39AC" w:rsidP="005E39AC">
                            <w:pPr>
                              <w:rPr>
                                <w:sz w:val="14"/>
                                <w:szCs w:val="14"/>
                              </w:rPr>
                            </w:pPr>
                            <w:r w:rsidRPr="006608F9">
                              <w:rPr>
                                <w:sz w:val="14"/>
                                <w:szCs w:val="14"/>
                              </w:rPr>
                              <w:t>BR1 1LT</w:t>
                            </w:r>
                          </w:p>
                          <w:p w:rsidR="005E39AC" w:rsidRPr="0016622D" w:rsidRDefault="005E39AC" w:rsidP="005E39AC">
                            <w:pPr>
                              <w:rPr>
                                <w:sz w:val="14"/>
                                <w:szCs w:val="14"/>
                              </w:rPr>
                            </w:pPr>
                          </w:p>
                          <w:p w:rsidR="005E39AC" w:rsidRPr="0016622D" w:rsidRDefault="005E39AC" w:rsidP="005E39AC">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6" w:history="1">
                              <w:r w:rsidRPr="0016622D">
                                <w:rPr>
                                  <w:rStyle w:val="NormalWeb"/>
                                  <w:rFonts w:cs="Arial"/>
                                  <w:sz w:val="14"/>
                                  <w:szCs w:val="14"/>
                                </w:rPr>
                                <w:t>effc@effc.org</w:t>
                              </w:r>
                            </w:hyperlink>
                          </w:p>
                          <w:p w:rsidR="005E39AC" w:rsidRPr="0016622D" w:rsidRDefault="005E39AC" w:rsidP="005E39AC">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7" w:history="1">
                              <w:r w:rsidRPr="0016622D">
                                <w:rPr>
                                  <w:rStyle w:val="NormalWeb"/>
                                  <w:rFonts w:cs="Arial"/>
                                  <w:sz w:val="14"/>
                                  <w:szCs w:val="14"/>
                                </w:rPr>
                                <w:t>www.effc.org</w:t>
                              </w:r>
                            </w:hyperlink>
                          </w:p>
                          <w:p w:rsidR="005E39AC" w:rsidRDefault="005E39AC" w:rsidP="005E39AC">
                            <w:pPr/>
                          </w:p>
                          <w:p w:rsidR="005E39AC" w:rsidRPr="006608F9" w:rsidRDefault="005E39AC" w:rsidP="005E39AC">
                            <w:pPr>
                              <w:rPr>
                                <w:sz w:val="14"/>
                                <w:szCs w:val="14"/>
                              </w:rPr>
                            </w:pPr>
                          </w:p>
                          <w:p w:rsidR="005E39AC" w:rsidRDefault="005E39AC" w:rsidP="005E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pt;margin-top:-13.35pt;width:186.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" stroked="f">
                <v:textbox>
                  <w:txbxContent>
                    <w:p w:rsidR="005E39AC" w:rsidRPr="006608F9" w:rsidRDefault="005E39AC" w:rsidP="005E39AC">
                      <w:pPr>
                        <w:rPr>
                          <w:b/>
                          <w:sz w:val="14"/>
                          <w:szCs w:val="14"/>
                        </w:rPr>
                      </w:pPr>
                      <w:r w:rsidRPr="006608F9">
                        <w:rPr>
                          <w:b/>
                          <w:sz w:val="14"/>
                          <w:szCs w:val="14"/>
                        </w:rPr>
                        <w:t xml:space="preserve">EUROPEAN FEDERATION OF FOUNDATION CONTRACTORS </w:t>
                      </w:r>
                    </w:p>
                    <w:p w:rsidR="005E39AC" w:rsidRPr="006608F9" w:rsidRDefault="005E39AC" w:rsidP="005E39AC">
                      <w:pPr>
                        <w:rPr>
                          <w:sz w:val="14"/>
                          <w:szCs w:val="14"/>
                        </w:rPr>
                      </w:pPr>
                      <w:r w:rsidRPr="006608F9">
                        <w:rPr>
                          <w:sz w:val="14"/>
                          <w:szCs w:val="14"/>
                        </w:rPr>
                        <w:t>Forum Court, Office 205</w:t>
                      </w:r>
                    </w:p>
                    <w:p w:rsidR="005E39AC" w:rsidRPr="006608F9" w:rsidRDefault="005E39AC" w:rsidP="005E39AC">
                      <w:pPr>
                        <w:rPr>
                          <w:sz w:val="14"/>
                          <w:szCs w:val="14"/>
                        </w:rPr>
                      </w:pPr>
                      <w:r w:rsidRPr="006608F9">
                        <w:rPr>
                          <w:sz w:val="14"/>
                          <w:szCs w:val="14"/>
                        </w:rPr>
                        <w:t>Devonshire House Business Centre</w:t>
                      </w:r>
                    </w:p>
                    <w:p w:rsidR="005E39AC" w:rsidRPr="006608F9" w:rsidRDefault="005E39AC" w:rsidP="005E39AC">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5E39AC" w:rsidRPr="006608F9" w:rsidRDefault="005E39AC" w:rsidP="005E39AC">
                      <w:pPr>
                        <w:rPr>
                          <w:sz w:val="14"/>
                          <w:szCs w:val="14"/>
                        </w:rPr>
                      </w:pPr>
                      <w:r w:rsidRPr="006608F9">
                        <w:rPr>
                          <w:sz w:val="14"/>
                          <w:szCs w:val="14"/>
                        </w:rPr>
                        <w:t>Bromley</w:t>
                      </w:r>
                    </w:p>
                    <w:p w:rsidR="005E39AC" w:rsidRPr="006608F9" w:rsidRDefault="005E39AC" w:rsidP="005E39AC">
                      <w:pPr>
                        <w:rPr>
                          <w:sz w:val="14"/>
                          <w:szCs w:val="14"/>
                        </w:rPr>
                      </w:pPr>
                      <w:r w:rsidRPr="006608F9">
                        <w:rPr>
                          <w:sz w:val="14"/>
                          <w:szCs w:val="14"/>
                        </w:rPr>
                        <w:t>Kent</w:t>
                      </w:r>
                    </w:p>
                    <w:p w:rsidR="005E39AC" w:rsidRPr="006608F9" w:rsidRDefault="005E39AC" w:rsidP="005E39AC">
                      <w:pPr>
                        <w:rPr>
                          <w:sz w:val="14"/>
                          <w:szCs w:val="14"/>
                        </w:rPr>
                      </w:pPr>
                      <w:r w:rsidRPr="006608F9">
                        <w:rPr>
                          <w:sz w:val="14"/>
                          <w:szCs w:val="14"/>
                        </w:rPr>
                        <w:t>BR1 1LT</w:t>
                      </w:r>
                    </w:p>
                    <w:p w:rsidR="005E39AC" w:rsidRPr="0016622D" w:rsidRDefault="005E39AC" w:rsidP="005E39AC">
                      <w:pPr>
                        <w:rPr>
                          <w:sz w:val="14"/>
                          <w:szCs w:val="14"/>
                        </w:rPr>
                      </w:pPr>
                    </w:p>
                    <w:p w:rsidR="005E39AC" w:rsidRPr="0016622D" w:rsidRDefault="005E39AC" w:rsidP="005E39AC">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8" w:history="1">
                        <w:r w:rsidRPr="0016622D">
                          <w:rPr>
                            <w:rStyle w:val="NormalWeb"/>
                            <w:rFonts w:cs="Arial"/>
                            <w:sz w:val="14"/>
                            <w:szCs w:val="14"/>
                          </w:rPr>
                          <w:t>effc@effc.org</w:t>
                        </w:r>
                      </w:hyperlink>
                    </w:p>
                    <w:p w:rsidR="005E39AC" w:rsidRPr="0016622D" w:rsidRDefault="005E39AC" w:rsidP="005E39AC">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9" w:history="1">
                        <w:r w:rsidRPr="0016622D">
                          <w:rPr>
                            <w:rStyle w:val="NormalWeb"/>
                            <w:rFonts w:cs="Arial"/>
                            <w:sz w:val="14"/>
                            <w:szCs w:val="14"/>
                          </w:rPr>
                          <w:t>www.effc.org</w:t>
                        </w:r>
                      </w:hyperlink>
                    </w:p>
                    <w:p w:rsidR="005E39AC" w:rsidRDefault="005E39AC" w:rsidP="005E39AC">
                      <w:pPr/>
                    </w:p>
                    <w:p w:rsidR="005E39AC" w:rsidRPr="006608F9" w:rsidRDefault="005E39AC" w:rsidP="005E39AC">
                      <w:pPr>
                        <w:rPr>
                          <w:sz w:val="14"/>
                          <w:szCs w:val="14"/>
                        </w:rPr>
                      </w:pPr>
                    </w:p>
                    <w:p w:rsidR="005E39AC" w:rsidRDefault="005E39AC" w:rsidP="005E39AC"/>
                  </w:txbxContent>
                </v:textbox>
              </v:shape>
            </w:pict>
          </mc:Fallback>
        </mc:AlternateContent>
      </w:r>
    </w:p>
    <w:p w:rsidR="005E39AC" w:rsidRDefault="005E39AC" w:rsidP="005E39AC">
      <w:pPr>
        <w:rPr>
          <w:rStyle w:val="med"/>
          <w:rFonts w:ascii="Verdana" w:hAnsi="Verdana"/>
          <w:b/>
          <w:bCs/>
          <w:color w:val="333333"/>
          <w:sz w:val="21"/>
          <w:szCs w:val="21"/>
        </w:rPr>
      </w:pPr>
    </w:p>
    <w:p w:rsidR="005E39AC" w:rsidRDefault="005E39AC" w:rsidP="005E39AC">
      <w:pPr>
        <w:rPr>
          <w:rStyle w:val="med"/>
          <w:rFonts w:ascii="Verdana" w:hAnsi="Verdana"/>
          <w:b/>
          <w:bCs/>
          <w:color w:val="333333"/>
          <w:sz w:val="21"/>
          <w:szCs w:val="21"/>
        </w:rPr>
      </w:pPr>
    </w:p>
    <w:p w:rsidR="005E39AC" w:rsidRDefault="005E39AC" w:rsidP="005E39AC">
      <w:pPr>
        <w:rPr>
          <w:rStyle w:val="med"/>
          <w:rFonts w:ascii="Verdana" w:hAnsi="Verdana"/>
          <w:b/>
          <w:bCs/>
          <w:color w:val="333333"/>
          <w:sz w:val="21"/>
          <w:szCs w:val="21"/>
        </w:rPr>
      </w:pPr>
    </w:p>
    <w:p w:rsidR="00DB19F7" w:rsidRPr="005E39AC" w:rsidRDefault="00DB19F7" w:rsidP="005E39AC">
      <w:pPr>
        <w:rPr>
          <w:color w:val="000000"/>
          <w:sz w:val="32"/>
          <w:szCs w:val="32"/>
        </w:rPr>
      </w:pPr>
      <w:r w:rsidRPr="005E39AC">
        <w:rPr>
          <w:rStyle w:val="med"/>
          <w:b/>
          <w:bCs/>
          <w:color w:val="333333"/>
          <w:sz w:val="32"/>
          <w:szCs w:val="32"/>
        </w:rPr>
        <w:t>Dispute resolution / Sweden</w:t>
      </w:r>
    </w:p>
    <w:p w:rsidR="00DB19F7" w:rsidRPr="005E39AC" w:rsidRDefault="00DB19F7" w:rsidP="005E39AC">
      <w:pPr>
        <w:rPr>
          <w:color w:val="000000"/>
        </w:rPr>
      </w:pPr>
      <w:r w:rsidRPr="005E39AC">
        <w:rPr>
          <w:color w:val="000000"/>
        </w:rPr>
        <w:t>The great majority of disputes in the construction industry in Sweden are settled by arbitration in accordance with the Swedish Arbitration Act.</w:t>
      </w:r>
    </w:p>
    <w:p w:rsidR="00DB19F7" w:rsidRPr="005E39AC" w:rsidRDefault="00DB19F7" w:rsidP="005E39AC">
      <w:pPr>
        <w:rPr>
          <w:color w:val="000000"/>
        </w:rPr>
      </w:pPr>
      <w:r w:rsidRPr="005E39AC">
        <w:rPr>
          <w:color w:val="000000"/>
        </w:rPr>
        <w:t>According to the General Conditions of Contract, AB92, for the building and civil engineering and building services, such a procedure is applicable if not otherwise agreed between the parties.</w:t>
      </w:r>
    </w:p>
    <w:p w:rsidR="00DB19F7" w:rsidRPr="005E39AC" w:rsidRDefault="00DB19F7" w:rsidP="005E39AC">
      <w:pPr>
        <w:rPr>
          <w:color w:val="000000"/>
        </w:rPr>
      </w:pPr>
      <w:r w:rsidRPr="005E39AC">
        <w:rPr>
          <w:color w:val="000000"/>
        </w:rPr>
        <w:t>Procedure:</w:t>
      </w:r>
    </w:p>
    <w:p w:rsidR="00DB19F7" w:rsidRPr="005E39AC" w:rsidRDefault="00DB19F7" w:rsidP="005E39AC">
      <w:pPr>
        <w:rPr>
          <w:color w:val="000000"/>
        </w:rPr>
      </w:pPr>
      <w:r w:rsidRPr="005E39AC">
        <w:rPr>
          <w:color w:val="000000"/>
        </w:rPr>
        <w:t xml:space="preserve">A dispute will be settled by arbitration if </w:t>
      </w:r>
      <w:proofErr w:type="gramStart"/>
      <w:r w:rsidRPr="005E39AC">
        <w:rPr>
          <w:color w:val="000000"/>
        </w:rPr>
        <w:t>both parties agree or</w:t>
      </w:r>
      <w:proofErr w:type="gramEnd"/>
      <w:r w:rsidRPr="005E39AC">
        <w:rPr>
          <w:color w:val="000000"/>
        </w:rPr>
        <w:t xml:space="preserve"> if the contract contains and arbitration clause and one party demands that the dispute shall be settled in this way.</w:t>
      </w:r>
    </w:p>
    <w:p w:rsidR="00DB19F7" w:rsidRPr="005E39AC" w:rsidRDefault="00DB19F7" w:rsidP="005E39AC">
      <w:pPr>
        <w:rPr>
          <w:color w:val="000000"/>
        </w:rPr>
      </w:pPr>
      <w:r w:rsidRPr="005E39AC">
        <w:rPr>
          <w:color w:val="000000"/>
        </w:rPr>
        <w:t>The arbitration tribunal consists of three members. Each party appoints one arbitrator and those two appoint the third, who will be the chairman. If a party ne</w:t>
      </w:r>
      <w:bookmarkStart w:id="0" w:name="_GoBack"/>
      <w:bookmarkEnd w:id="0"/>
      <w:r w:rsidRPr="005E39AC">
        <w:rPr>
          <w:color w:val="000000"/>
        </w:rPr>
        <w:t>glects to appoint an arbitrator or if the two elected cannot agree on the third, the court will make an appointment. Unless the parties to the dispute agree otherwise, the arbitration award will be given within six months from the date of submission to arbitration - provided both parties are domiciled in Sweden.</w:t>
      </w:r>
    </w:p>
    <w:p w:rsidR="00DB19F7" w:rsidRPr="005E39AC" w:rsidRDefault="00DB19F7" w:rsidP="005E39AC">
      <w:pPr>
        <w:rPr>
          <w:color w:val="000000"/>
        </w:rPr>
      </w:pPr>
      <w:r w:rsidRPr="005E39AC">
        <w:rPr>
          <w:color w:val="000000"/>
        </w:rPr>
        <w:t xml:space="preserve">The </w:t>
      </w:r>
      <w:proofErr w:type="spellStart"/>
      <w:r w:rsidRPr="005E39AC">
        <w:rPr>
          <w:color w:val="000000"/>
        </w:rPr>
        <w:t>loosing</w:t>
      </w:r>
      <w:proofErr w:type="spellEnd"/>
      <w:r w:rsidRPr="005E39AC">
        <w:rPr>
          <w:color w:val="000000"/>
        </w:rPr>
        <w:t xml:space="preserve"> party will bear the costs of the arbitration.</w:t>
      </w:r>
    </w:p>
    <w:p w:rsidR="00DB19F7" w:rsidRDefault="00DB19F7" w:rsidP="005E39AC">
      <w:pPr>
        <w:rPr>
          <w:color w:val="000000"/>
          <w:sz w:val="17"/>
          <w:szCs w:val="17"/>
        </w:rPr>
      </w:pPr>
      <w:r w:rsidRPr="005E39AC">
        <w:rPr>
          <w:color w:val="000000"/>
        </w:rPr>
        <w:t>It is not possible to appeal against an arbitration award. However, it is possible to get the award reversed if the arbitration tribunal commits a</w:t>
      </w:r>
      <w:r>
        <w:rPr>
          <w:color w:val="000000"/>
          <w:sz w:val="17"/>
          <w:szCs w:val="17"/>
        </w:rPr>
        <w:t xml:space="preserve"> major error.</w:t>
      </w:r>
    </w:p>
    <w:p w:rsidR="00693947" w:rsidRDefault="00693947" w:rsidP="005E39AC"/>
    <w:sectPr w:rsidR="00693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F7"/>
    <w:rsid w:val="005E39AC"/>
    <w:rsid w:val="00693947"/>
    <w:rsid w:val="00DB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DB1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DB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c@effc.org" TargetMode="External"/><Relationship Id="rId3" Type="http://schemas.openxmlformats.org/officeDocument/2006/relationships/settings" Target="settings.xml"/><Relationship Id="rId7" Type="http://schemas.openxmlformats.org/officeDocument/2006/relationships/hyperlink" Target="http://www.eff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ffc@eff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f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Company>Hewlett-Packard Company</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Jennings</dc:creator>
  <cp:lastModifiedBy>Ciaran Jennings</cp:lastModifiedBy>
  <cp:revision>2</cp:revision>
  <dcterms:created xsi:type="dcterms:W3CDTF">2015-11-30T13:38:00Z</dcterms:created>
  <dcterms:modified xsi:type="dcterms:W3CDTF">2015-12-04T10:02:00Z</dcterms:modified>
</cp:coreProperties>
</file>