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61" w:rsidRDefault="00DE3061" w:rsidP="00DE3061">
      <w:pPr>
        <w:rPr>
          <w:lang w:eastAsia="en-GB"/>
        </w:rPr>
      </w:pPr>
      <w:r w:rsidRPr="00DE3061">
        <w:rPr>
          <w:lang w:eastAsia="en-GB"/>
        </w:rPr>
        <w:drawing>
          <wp:anchor distT="0" distB="0" distL="114300" distR="114300" simplePos="0" relativeHeight="251659264" behindDoc="0" locked="0" layoutInCell="1" allowOverlap="1" wp14:anchorId="6087A817" wp14:editId="4F48667A">
            <wp:simplePos x="0" y="0"/>
            <wp:positionH relativeFrom="column">
              <wp:posOffset>36818</wp:posOffset>
            </wp:positionH>
            <wp:positionV relativeFrom="paragraph">
              <wp:posOffset>-31750</wp:posOffset>
            </wp:positionV>
            <wp:extent cx="2371229" cy="1138687"/>
            <wp:effectExtent l="0" t="0" r="0" b="4445"/>
            <wp:wrapNone/>
            <wp:docPr id="2" name="Picture 2" descr="..\..\logos\effc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logos\effc_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29" cy="11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061"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27F74" wp14:editId="4650620D">
                <wp:simplePos x="0" y="0"/>
                <wp:positionH relativeFrom="column">
                  <wp:posOffset>4169410</wp:posOffset>
                </wp:positionH>
                <wp:positionV relativeFrom="paragraph">
                  <wp:posOffset>-100330</wp:posOffset>
                </wp:positionV>
                <wp:extent cx="2364104" cy="12767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4" cy="127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61" w:rsidRPr="006608F9" w:rsidRDefault="00DE3061" w:rsidP="00DE3061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EUROPEAN FEDERATION OF FOUNDATION CONTRACTORS </w:t>
                            </w:r>
                          </w:p>
                          <w:p w:rsidR="00DE3061" w:rsidRPr="006608F9" w:rsidRDefault="00DE3061" w:rsidP="00DE30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sz w:val="14"/>
                                <w:szCs w:val="14"/>
                              </w:rPr>
                              <w:t>Forum Court, Office 205</w:t>
                            </w:r>
                          </w:p>
                          <w:p w:rsidR="00DE3061" w:rsidRPr="006608F9" w:rsidRDefault="00DE3061" w:rsidP="00DE30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sz w:val="14"/>
                                <w:szCs w:val="14"/>
                              </w:rPr>
                              <w:t>Devonshire House Business Centre</w:t>
                            </w:r>
                          </w:p>
                          <w:p w:rsidR="00DE3061" w:rsidRPr="006608F9" w:rsidRDefault="00DE3061" w:rsidP="00DE30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sz w:val="14"/>
                                <w:szCs w:val="14"/>
                              </w:rPr>
                              <w:t xml:space="preserve">29-31 </w:t>
                            </w:r>
                            <w:proofErr w:type="spellStart"/>
                            <w:r w:rsidRPr="006608F9">
                              <w:rPr>
                                <w:sz w:val="14"/>
                                <w:szCs w:val="14"/>
                              </w:rPr>
                              <w:t>Elmfield</w:t>
                            </w:r>
                            <w:proofErr w:type="spellEnd"/>
                            <w:r w:rsidRPr="006608F9">
                              <w:rPr>
                                <w:sz w:val="14"/>
                                <w:szCs w:val="14"/>
                              </w:rPr>
                              <w:t xml:space="preserve"> Road</w:t>
                            </w:r>
                          </w:p>
                          <w:p w:rsidR="00DE3061" w:rsidRPr="006608F9" w:rsidRDefault="00DE3061" w:rsidP="00DE30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sz w:val="14"/>
                                <w:szCs w:val="14"/>
                              </w:rPr>
                              <w:t>Bromley</w:t>
                            </w:r>
                          </w:p>
                          <w:p w:rsidR="00DE3061" w:rsidRPr="006608F9" w:rsidRDefault="00DE3061" w:rsidP="00DE30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sz w:val="14"/>
                                <w:szCs w:val="14"/>
                              </w:rPr>
                              <w:t>Kent</w:t>
                            </w:r>
                          </w:p>
                          <w:p w:rsidR="00DE3061" w:rsidRPr="006608F9" w:rsidRDefault="00DE3061" w:rsidP="00DE30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sz w:val="14"/>
                                <w:szCs w:val="14"/>
                              </w:rPr>
                              <w:t>BR1 1LT</w:t>
                            </w:r>
                          </w:p>
                          <w:p w:rsidR="00DE3061" w:rsidRPr="0016622D" w:rsidRDefault="00DE3061" w:rsidP="00DE30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E3061" w:rsidRPr="0016622D" w:rsidRDefault="00DE3061" w:rsidP="00DE3061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6237"/>
                                <w:tab w:val="right" w:pos="9072"/>
                              </w:tabs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16622D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Tel:</w:t>
                            </w:r>
                            <w:r w:rsidRPr="0016622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+ 44 20 8663 0948</w:t>
                            </w:r>
                            <w:r w:rsidRPr="0016622D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</w:r>
                            <w:r w:rsidRPr="0016622D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 xml:space="preserve">                                                                                                   </w:t>
                            </w:r>
                            <w:r w:rsidRPr="0016622D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Emai</w:t>
                            </w:r>
                            <w:r w:rsidRPr="0016622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l: </w:t>
                            </w:r>
                            <w:hyperlink r:id="rId7" w:history="1">
                              <w:r w:rsidRPr="0016622D">
                                <w:rPr>
                                  <w:rStyle w:val="NormalWeb"/>
                                  <w:rFonts w:cs="Arial"/>
                                  <w:sz w:val="14"/>
                                  <w:szCs w:val="14"/>
                                </w:rPr>
                                <w:t>effc@effc.org</w:t>
                              </w:r>
                            </w:hyperlink>
                          </w:p>
                          <w:p w:rsidR="00DE3061" w:rsidRPr="0016622D" w:rsidRDefault="00DE3061" w:rsidP="00DE3061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6237"/>
                                <w:tab w:val="right" w:pos="9072"/>
                              </w:tabs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16622D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Website:</w:t>
                            </w:r>
                            <w:r w:rsidRPr="0016622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8" w:history="1">
                              <w:r w:rsidRPr="0016622D">
                                <w:rPr>
                                  <w:rStyle w:val="NormalWeb"/>
                                  <w:rFonts w:cs="Arial"/>
                                  <w:sz w:val="14"/>
                                  <w:szCs w:val="14"/>
                                </w:rPr>
                                <w:t>www.effc.org</w:t>
                              </w:r>
                            </w:hyperlink>
                          </w:p>
                          <w:p w:rsidR="00DE3061" w:rsidRDefault="00DE3061" w:rsidP="00DE3061">
                            <w:pPr/>
                          </w:p>
                          <w:p w:rsidR="00DE3061" w:rsidRPr="006608F9" w:rsidRDefault="00DE3061" w:rsidP="00DE30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E3061" w:rsidRDefault="00DE3061" w:rsidP="00DE3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3pt;margin-top:-7.9pt;width:186.15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" stroked="f">
                <v:textbox>
                  <w:txbxContent>
                    <w:p w:rsidR="00DE3061" w:rsidRPr="006608F9" w:rsidRDefault="00DE3061" w:rsidP="00DE3061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6608F9">
                        <w:rPr>
                          <w:b/>
                          <w:sz w:val="14"/>
                          <w:szCs w:val="14"/>
                        </w:rPr>
                        <w:t xml:space="preserve">EUROPEAN FEDERATION OF FOUNDATION CONTRACTORS </w:t>
                      </w:r>
                    </w:p>
                    <w:p w:rsidR="00DE3061" w:rsidRPr="006608F9" w:rsidRDefault="00DE3061" w:rsidP="00DE3061">
                      <w:pPr>
                        <w:rPr>
                          <w:sz w:val="14"/>
                          <w:szCs w:val="14"/>
                        </w:rPr>
                      </w:pPr>
                      <w:r w:rsidRPr="006608F9">
                        <w:rPr>
                          <w:sz w:val="14"/>
                          <w:szCs w:val="14"/>
                        </w:rPr>
                        <w:t>Forum Court, Office 205</w:t>
                      </w:r>
                    </w:p>
                    <w:p w:rsidR="00DE3061" w:rsidRPr="006608F9" w:rsidRDefault="00DE3061" w:rsidP="00DE3061">
                      <w:pPr>
                        <w:rPr>
                          <w:sz w:val="14"/>
                          <w:szCs w:val="14"/>
                        </w:rPr>
                      </w:pPr>
                      <w:r w:rsidRPr="006608F9">
                        <w:rPr>
                          <w:sz w:val="14"/>
                          <w:szCs w:val="14"/>
                        </w:rPr>
                        <w:t>Devonshire House Business Centre</w:t>
                      </w:r>
                    </w:p>
                    <w:p w:rsidR="00DE3061" w:rsidRPr="006608F9" w:rsidRDefault="00DE3061" w:rsidP="00DE3061">
                      <w:pPr>
                        <w:rPr>
                          <w:sz w:val="14"/>
                          <w:szCs w:val="14"/>
                        </w:rPr>
                      </w:pPr>
                      <w:r w:rsidRPr="006608F9">
                        <w:rPr>
                          <w:sz w:val="14"/>
                          <w:szCs w:val="14"/>
                        </w:rPr>
                        <w:t xml:space="preserve">29-31 </w:t>
                      </w:r>
                      <w:proofErr w:type="spellStart"/>
                      <w:r w:rsidRPr="006608F9">
                        <w:rPr>
                          <w:sz w:val="14"/>
                          <w:szCs w:val="14"/>
                        </w:rPr>
                        <w:t>Elmfield</w:t>
                      </w:r>
                      <w:proofErr w:type="spellEnd"/>
                      <w:r w:rsidRPr="006608F9">
                        <w:rPr>
                          <w:sz w:val="14"/>
                          <w:szCs w:val="14"/>
                        </w:rPr>
                        <w:t xml:space="preserve"> Road</w:t>
                      </w:r>
                    </w:p>
                    <w:p w:rsidR="00DE3061" w:rsidRPr="006608F9" w:rsidRDefault="00DE3061" w:rsidP="00DE3061">
                      <w:pPr>
                        <w:rPr>
                          <w:sz w:val="14"/>
                          <w:szCs w:val="14"/>
                        </w:rPr>
                      </w:pPr>
                      <w:r w:rsidRPr="006608F9">
                        <w:rPr>
                          <w:sz w:val="14"/>
                          <w:szCs w:val="14"/>
                        </w:rPr>
                        <w:t>Bromley</w:t>
                      </w:r>
                    </w:p>
                    <w:p w:rsidR="00DE3061" w:rsidRPr="006608F9" w:rsidRDefault="00DE3061" w:rsidP="00DE3061">
                      <w:pPr>
                        <w:rPr>
                          <w:sz w:val="14"/>
                          <w:szCs w:val="14"/>
                        </w:rPr>
                      </w:pPr>
                      <w:r w:rsidRPr="006608F9">
                        <w:rPr>
                          <w:sz w:val="14"/>
                          <w:szCs w:val="14"/>
                        </w:rPr>
                        <w:t>Kent</w:t>
                      </w:r>
                    </w:p>
                    <w:p w:rsidR="00DE3061" w:rsidRPr="006608F9" w:rsidRDefault="00DE3061" w:rsidP="00DE3061">
                      <w:pPr>
                        <w:rPr>
                          <w:sz w:val="14"/>
                          <w:szCs w:val="14"/>
                        </w:rPr>
                      </w:pPr>
                      <w:r w:rsidRPr="006608F9">
                        <w:rPr>
                          <w:sz w:val="14"/>
                          <w:szCs w:val="14"/>
                        </w:rPr>
                        <w:t>BR1 1LT</w:t>
                      </w:r>
                    </w:p>
                    <w:p w:rsidR="00DE3061" w:rsidRPr="0016622D" w:rsidRDefault="00DE3061" w:rsidP="00DE3061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DE3061" w:rsidRPr="0016622D" w:rsidRDefault="00DE3061" w:rsidP="00DE3061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6237"/>
                          <w:tab w:val="right" w:pos="9072"/>
                        </w:tabs>
                        <w:jc w:val="both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16622D">
                        <w:rPr>
                          <w:rFonts w:cs="Arial"/>
                          <w:b/>
                          <w:sz w:val="14"/>
                          <w:szCs w:val="14"/>
                        </w:rPr>
                        <w:t>Tel:</w:t>
                      </w:r>
                      <w:r w:rsidRPr="0016622D">
                        <w:rPr>
                          <w:rFonts w:cs="Arial"/>
                          <w:sz w:val="14"/>
                          <w:szCs w:val="14"/>
                        </w:rPr>
                        <w:t xml:space="preserve">  + 44 20 8663 0948</w:t>
                      </w:r>
                      <w:r w:rsidRPr="0016622D">
                        <w:rPr>
                          <w:rFonts w:cs="Arial"/>
                          <w:sz w:val="14"/>
                          <w:szCs w:val="14"/>
                        </w:rPr>
                        <w:tab/>
                      </w:r>
                      <w:r w:rsidRPr="0016622D">
                        <w:rPr>
                          <w:rFonts w:cs="Arial"/>
                          <w:sz w:val="14"/>
                          <w:szCs w:val="14"/>
                        </w:rPr>
                        <w:tab/>
                        <w:t xml:space="preserve">                                                                                                   </w:t>
                      </w:r>
                      <w:r w:rsidRPr="0016622D">
                        <w:rPr>
                          <w:rFonts w:cs="Arial"/>
                          <w:b/>
                          <w:sz w:val="14"/>
                          <w:szCs w:val="14"/>
                        </w:rPr>
                        <w:t>Emai</w:t>
                      </w:r>
                      <w:r w:rsidRPr="0016622D">
                        <w:rPr>
                          <w:rFonts w:cs="Arial"/>
                          <w:sz w:val="14"/>
                          <w:szCs w:val="14"/>
                        </w:rPr>
                        <w:t xml:space="preserve">l: </w:t>
                      </w:r>
                      <w:hyperlink r:id="rId9" w:history="1">
                        <w:r w:rsidRPr="0016622D">
                          <w:rPr>
                            <w:rStyle w:val="NormalWeb"/>
                            <w:rFonts w:cs="Arial"/>
                            <w:sz w:val="14"/>
                            <w:szCs w:val="14"/>
                          </w:rPr>
                          <w:t>effc@effc.org</w:t>
                        </w:r>
                      </w:hyperlink>
                    </w:p>
                    <w:p w:rsidR="00DE3061" w:rsidRPr="0016622D" w:rsidRDefault="00DE3061" w:rsidP="00DE3061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6237"/>
                          <w:tab w:val="right" w:pos="9072"/>
                        </w:tabs>
                        <w:jc w:val="both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16622D">
                        <w:rPr>
                          <w:rFonts w:cs="Arial"/>
                          <w:b/>
                          <w:sz w:val="14"/>
                          <w:szCs w:val="14"/>
                        </w:rPr>
                        <w:t>Website:</w:t>
                      </w:r>
                      <w:r w:rsidRPr="0016622D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hyperlink r:id="rId10" w:history="1">
                        <w:r w:rsidRPr="0016622D">
                          <w:rPr>
                            <w:rStyle w:val="NormalWeb"/>
                            <w:rFonts w:cs="Arial"/>
                            <w:sz w:val="14"/>
                            <w:szCs w:val="14"/>
                          </w:rPr>
                          <w:t>www.effc.org</w:t>
                        </w:r>
                      </w:hyperlink>
                    </w:p>
                    <w:p w:rsidR="00DE3061" w:rsidRDefault="00DE3061" w:rsidP="00DE3061">
                      <w:pPr/>
                    </w:p>
                    <w:p w:rsidR="00DE3061" w:rsidRPr="006608F9" w:rsidRDefault="00DE3061" w:rsidP="00DE3061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DE3061" w:rsidRDefault="00DE3061" w:rsidP="00DE3061"/>
                  </w:txbxContent>
                </v:textbox>
              </v:shape>
            </w:pict>
          </mc:Fallback>
        </mc:AlternateContent>
      </w:r>
    </w:p>
    <w:p w:rsidR="00DE3061" w:rsidRDefault="00DE3061" w:rsidP="00DE3061">
      <w:pPr>
        <w:rPr>
          <w:lang w:eastAsia="en-GB"/>
        </w:rPr>
      </w:pPr>
    </w:p>
    <w:p w:rsidR="00DE3061" w:rsidRDefault="00DE3061" w:rsidP="00DE3061">
      <w:pPr>
        <w:rPr>
          <w:lang w:eastAsia="en-GB"/>
        </w:rPr>
      </w:pPr>
    </w:p>
    <w:p w:rsidR="00DE3061" w:rsidRDefault="00DE3061" w:rsidP="00DE3061">
      <w:pPr>
        <w:rPr>
          <w:lang w:eastAsia="en-GB"/>
        </w:rPr>
      </w:pPr>
    </w:p>
    <w:p w:rsidR="00DE3061" w:rsidRDefault="00DE3061" w:rsidP="00DE3061">
      <w:pPr>
        <w:rPr>
          <w:lang w:eastAsia="en-GB"/>
        </w:rPr>
      </w:pPr>
    </w:p>
    <w:p w:rsidR="00AC0C60" w:rsidRPr="00DE3061" w:rsidRDefault="00AC0C60" w:rsidP="00DE3061">
      <w:pPr>
        <w:rPr>
          <w:b/>
          <w:color w:val="000000"/>
          <w:sz w:val="32"/>
          <w:szCs w:val="32"/>
          <w:lang w:eastAsia="en-GB"/>
        </w:rPr>
      </w:pPr>
      <w:r w:rsidRPr="00DE3061">
        <w:rPr>
          <w:b/>
          <w:sz w:val="32"/>
          <w:szCs w:val="32"/>
          <w:lang w:eastAsia="en-GB"/>
        </w:rPr>
        <w:t>Dispute resolution / France</w:t>
      </w:r>
    </w:p>
    <w:p w:rsidR="00AC0C60" w:rsidRPr="00DE3061" w:rsidRDefault="00AC0C60" w:rsidP="00DE3061">
      <w:pPr>
        <w:rPr>
          <w:b/>
          <w:color w:val="000000"/>
          <w:lang w:eastAsia="en-GB"/>
        </w:rPr>
      </w:pPr>
      <w:r w:rsidRPr="00DE3061">
        <w:rPr>
          <w:b/>
          <w:color w:val="000000"/>
          <w:lang w:eastAsia="en-GB"/>
        </w:rPr>
        <w:t>Dispute resolution in construction</w:t>
      </w:r>
    </w:p>
    <w:p w:rsidR="00AC0C60" w:rsidRPr="00DE3061" w:rsidRDefault="00AC0C60" w:rsidP="00DE3061">
      <w:pPr>
        <w:rPr>
          <w:color w:val="000000"/>
          <w:lang w:eastAsia="en-GB"/>
        </w:rPr>
      </w:pPr>
      <w:r w:rsidRPr="00DE3061">
        <w:rPr>
          <w:color w:val="000000"/>
          <w:lang w:eastAsia="en-GB"/>
        </w:rPr>
        <w:t>Dispute resolution in construction depends on a number of factors:</w:t>
      </w:r>
    </w:p>
    <w:p w:rsidR="00AC0C60" w:rsidRPr="00DE3061" w:rsidRDefault="00AC0C60" w:rsidP="00DE3061">
      <w:pPr>
        <w:pStyle w:val="ListParagraph"/>
        <w:numPr>
          <w:ilvl w:val="0"/>
          <w:numId w:val="3"/>
        </w:numPr>
        <w:rPr>
          <w:color w:val="000000"/>
          <w:lang w:eastAsia="en-GB"/>
        </w:rPr>
      </w:pPr>
      <w:r w:rsidRPr="00DE3061">
        <w:rPr>
          <w:color w:val="000000"/>
          <w:lang w:eastAsia="en-GB"/>
        </w:rPr>
        <w:t>the type of work being carried out</w:t>
      </w:r>
    </w:p>
    <w:p w:rsidR="00AC0C60" w:rsidRPr="00DE3061" w:rsidRDefault="00AC0C60" w:rsidP="00DE3061">
      <w:pPr>
        <w:pStyle w:val="ListParagraph"/>
        <w:numPr>
          <w:ilvl w:val="0"/>
          <w:numId w:val="3"/>
        </w:numPr>
        <w:rPr>
          <w:color w:val="000000"/>
          <w:lang w:eastAsia="en-GB"/>
        </w:rPr>
      </w:pPr>
      <w:r w:rsidRPr="00DE3061">
        <w:rPr>
          <w:color w:val="000000"/>
          <w:lang w:eastAsia="en-GB"/>
        </w:rPr>
        <w:t>whether it is a public or private contract</w:t>
      </w:r>
    </w:p>
    <w:p w:rsidR="00AC0C60" w:rsidRPr="00DE3061" w:rsidRDefault="00AC0C60" w:rsidP="00DE3061">
      <w:pPr>
        <w:pStyle w:val="ListParagraph"/>
        <w:numPr>
          <w:ilvl w:val="0"/>
          <w:numId w:val="3"/>
        </w:numPr>
        <w:rPr>
          <w:color w:val="000000"/>
          <w:lang w:eastAsia="en-GB"/>
        </w:rPr>
      </w:pPr>
      <w:r w:rsidRPr="00DE3061">
        <w:rPr>
          <w:color w:val="000000"/>
          <w:lang w:eastAsia="en-GB"/>
        </w:rPr>
        <w:t>the nature of the dispute (financial or technical)</w:t>
      </w:r>
    </w:p>
    <w:p w:rsidR="00AC0C60" w:rsidRPr="00DE3061" w:rsidRDefault="00AC0C60" w:rsidP="00DE3061">
      <w:pPr>
        <w:rPr>
          <w:color w:val="000000"/>
          <w:lang w:eastAsia="en-GB"/>
        </w:rPr>
      </w:pPr>
      <w:r w:rsidRPr="00DE3061">
        <w:rPr>
          <w:color w:val="000000"/>
          <w:lang w:eastAsia="en-GB"/>
        </w:rPr>
        <w:t xml:space="preserve">A public contract will fall within the jurisdiction of the </w:t>
      </w:r>
      <w:proofErr w:type="spellStart"/>
      <w:r w:rsidRPr="00DE3061">
        <w:rPr>
          <w:color w:val="000000"/>
          <w:lang w:eastAsia="en-GB"/>
        </w:rPr>
        <w:t>adminstrative</w:t>
      </w:r>
      <w:proofErr w:type="spellEnd"/>
      <w:r w:rsidRPr="00DE3061">
        <w:rPr>
          <w:color w:val="000000"/>
          <w:lang w:eastAsia="en-GB"/>
        </w:rPr>
        <w:t xml:space="preserve"> and a private contract within that of the judiciary.</w:t>
      </w:r>
    </w:p>
    <w:p w:rsidR="00AC0C60" w:rsidRPr="00DE3061" w:rsidRDefault="00AC0C60" w:rsidP="00DE3061">
      <w:pPr>
        <w:rPr>
          <w:b/>
          <w:color w:val="000000"/>
          <w:lang w:eastAsia="en-GB"/>
        </w:rPr>
      </w:pPr>
      <w:r w:rsidRPr="00DE3061">
        <w:rPr>
          <w:b/>
          <w:color w:val="000000"/>
          <w:lang w:eastAsia="en-GB"/>
        </w:rPr>
        <w:t>Arbitration</w:t>
      </w:r>
    </w:p>
    <w:p w:rsidR="00AC0C60" w:rsidRPr="00DE3061" w:rsidRDefault="00AC0C60" w:rsidP="00DE3061">
      <w:pPr>
        <w:rPr>
          <w:color w:val="000000"/>
          <w:lang w:eastAsia="en-GB"/>
        </w:rPr>
      </w:pPr>
      <w:r w:rsidRPr="00DE3061">
        <w:rPr>
          <w:color w:val="000000"/>
          <w:lang w:eastAsia="en-GB"/>
        </w:rPr>
        <w:t>A dispute can be settled by arbitration if both parties agree and the contract contains an arbitration clause, which can be included either at contract stage or when a dispute arises.</w:t>
      </w:r>
    </w:p>
    <w:p w:rsidR="00AC0C60" w:rsidRPr="00DE3061" w:rsidRDefault="00AC0C60" w:rsidP="00DE3061">
      <w:pPr>
        <w:rPr>
          <w:color w:val="000000"/>
          <w:lang w:eastAsia="en-GB"/>
        </w:rPr>
      </w:pPr>
      <w:r w:rsidRPr="00DE3061">
        <w:rPr>
          <w:color w:val="000000"/>
          <w:lang w:eastAsia="en-GB"/>
        </w:rPr>
        <w:t xml:space="preserve">Arbitration can be used in all types of contract and disputes, but there are more restrictions in the </w:t>
      </w:r>
      <w:proofErr w:type="spellStart"/>
      <w:r w:rsidRPr="00DE3061">
        <w:rPr>
          <w:color w:val="000000"/>
          <w:lang w:eastAsia="en-GB"/>
        </w:rPr>
        <w:t>pubic</w:t>
      </w:r>
      <w:proofErr w:type="spellEnd"/>
      <w:r w:rsidRPr="00DE3061">
        <w:rPr>
          <w:color w:val="000000"/>
          <w:lang w:eastAsia="en-GB"/>
        </w:rPr>
        <w:t xml:space="preserve"> works domain. The advantages of arbitration are speed, confidentiality and the Arbitrator's knowledge of the subject. The disadvantage is cost.</w:t>
      </w:r>
    </w:p>
    <w:p w:rsidR="00AC0C60" w:rsidRPr="00DE3061" w:rsidRDefault="00AC0C60" w:rsidP="00DE3061">
      <w:pPr>
        <w:rPr>
          <w:color w:val="000000"/>
          <w:lang w:eastAsia="en-GB"/>
        </w:rPr>
      </w:pPr>
      <w:r w:rsidRPr="00DE3061">
        <w:rPr>
          <w:color w:val="000000"/>
          <w:lang w:eastAsia="en-GB"/>
        </w:rPr>
        <w:t>The method is fairly free. A professional arbitration committee can be used (</w:t>
      </w:r>
      <w:proofErr w:type="spellStart"/>
      <w:r w:rsidRPr="00DE3061">
        <w:rPr>
          <w:color w:val="000000"/>
          <w:lang w:eastAsia="en-GB"/>
        </w:rPr>
        <w:t>eg</w:t>
      </w:r>
      <w:proofErr w:type="spellEnd"/>
      <w:r w:rsidRPr="00DE3061">
        <w:rPr>
          <w:color w:val="000000"/>
          <w:lang w:eastAsia="en-GB"/>
        </w:rPr>
        <w:t xml:space="preserve"> the FNTP </w:t>
      </w:r>
      <w:proofErr w:type="gramStart"/>
      <w:r w:rsidRPr="00DE3061">
        <w:rPr>
          <w:color w:val="000000"/>
          <w:lang w:eastAsia="en-GB"/>
        </w:rPr>
        <w:t>committee )</w:t>
      </w:r>
      <w:proofErr w:type="gramEnd"/>
      <w:r w:rsidRPr="00DE3061">
        <w:rPr>
          <w:color w:val="000000"/>
          <w:lang w:eastAsia="en-GB"/>
        </w:rPr>
        <w:t xml:space="preserve"> or the arbitrator can be agreed between the parties.</w:t>
      </w:r>
    </w:p>
    <w:p w:rsidR="00AC0C60" w:rsidRPr="00DE3061" w:rsidRDefault="00AC0C60" w:rsidP="00DE3061">
      <w:pPr>
        <w:rPr>
          <w:b/>
          <w:color w:val="000000"/>
          <w:lang w:eastAsia="en-GB"/>
        </w:rPr>
      </w:pPr>
      <w:r w:rsidRPr="00DE3061">
        <w:rPr>
          <w:b/>
          <w:color w:val="000000"/>
          <w:lang w:eastAsia="en-GB"/>
        </w:rPr>
        <w:t>Civil of Administrative Jurisdictions</w:t>
      </w:r>
    </w:p>
    <w:p w:rsidR="00AC0C60" w:rsidRPr="00DE3061" w:rsidRDefault="00AC0C60" w:rsidP="00DE3061">
      <w:pPr>
        <w:rPr>
          <w:color w:val="000000"/>
          <w:lang w:eastAsia="en-GB"/>
        </w:rPr>
      </w:pPr>
      <w:r w:rsidRPr="00DE3061">
        <w:rPr>
          <w:color w:val="000000"/>
          <w:lang w:eastAsia="en-GB"/>
        </w:rPr>
        <w:t>If the dispute is straightforward and does not require expert evaluation, the dispute can be brought directly in front of the jurisdiction, according to the following procedure:</w:t>
      </w:r>
    </w:p>
    <w:p w:rsidR="00AC0C60" w:rsidRPr="00DE3061" w:rsidRDefault="00AC0C60" w:rsidP="00DE3061">
      <w:pPr>
        <w:pStyle w:val="ListParagraph"/>
        <w:numPr>
          <w:ilvl w:val="0"/>
          <w:numId w:val="4"/>
        </w:numPr>
        <w:rPr>
          <w:color w:val="000000"/>
          <w:lang w:eastAsia="en-GB"/>
        </w:rPr>
      </w:pPr>
      <w:bookmarkStart w:id="0" w:name="_GoBack"/>
      <w:r w:rsidRPr="00DE3061">
        <w:rPr>
          <w:color w:val="000000"/>
          <w:lang w:eastAsia="en-GB"/>
        </w:rPr>
        <w:t>a generating act (a summons which must be brought to the relevant court)</w:t>
      </w:r>
    </w:p>
    <w:p w:rsidR="00AC0C60" w:rsidRPr="00DE3061" w:rsidRDefault="00AC0C60" w:rsidP="00DE3061">
      <w:pPr>
        <w:pStyle w:val="ListParagraph"/>
        <w:numPr>
          <w:ilvl w:val="0"/>
          <w:numId w:val="4"/>
        </w:numPr>
        <w:rPr>
          <w:color w:val="000000"/>
          <w:lang w:eastAsia="en-GB"/>
        </w:rPr>
      </w:pPr>
      <w:r w:rsidRPr="00DE3061">
        <w:rPr>
          <w:color w:val="000000"/>
          <w:lang w:eastAsia="en-GB"/>
        </w:rPr>
        <w:t>the hearings where individual evidence is exchanged</w:t>
      </w:r>
    </w:p>
    <w:p w:rsidR="00AC0C60" w:rsidRPr="00DE3061" w:rsidRDefault="00AC0C60" w:rsidP="00DE3061">
      <w:pPr>
        <w:pStyle w:val="ListParagraph"/>
        <w:numPr>
          <w:ilvl w:val="0"/>
          <w:numId w:val="4"/>
        </w:numPr>
        <w:rPr>
          <w:color w:val="000000"/>
          <w:lang w:eastAsia="en-GB"/>
        </w:rPr>
      </w:pPr>
      <w:r w:rsidRPr="00DE3061">
        <w:rPr>
          <w:color w:val="000000"/>
          <w:lang w:eastAsia="en-GB"/>
        </w:rPr>
        <w:t>the arguments for and against</w:t>
      </w:r>
    </w:p>
    <w:p w:rsidR="00AC0C60" w:rsidRPr="00DE3061" w:rsidRDefault="00AC0C60" w:rsidP="00DE3061">
      <w:pPr>
        <w:pStyle w:val="ListParagraph"/>
        <w:numPr>
          <w:ilvl w:val="0"/>
          <w:numId w:val="4"/>
        </w:numPr>
        <w:rPr>
          <w:color w:val="000000"/>
          <w:lang w:eastAsia="en-GB"/>
        </w:rPr>
      </w:pPr>
      <w:r w:rsidRPr="00DE3061">
        <w:rPr>
          <w:color w:val="000000"/>
          <w:lang w:eastAsia="en-GB"/>
        </w:rPr>
        <w:t>a decision and if necessary the Court of Appeal</w:t>
      </w:r>
    </w:p>
    <w:p w:rsidR="00AC0C60" w:rsidRPr="00DE3061" w:rsidRDefault="00AC0C60" w:rsidP="00DE3061">
      <w:pPr>
        <w:pStyle w:val="ListParagraph"/>
        <w:numPr>
          <w:ilvl w:val="0"/>
          <w:numId w:val="4"/>
        </w:numPr>
        <w:rPr>
          <w:color w:val="000000"/>
          <w:lang w:eastAsia="en-GB"/>
        </w:rPr>
      </w:pPr>
      <w:r w:rsidRPr="00DE3061">
        <w:rPr>
          <w:color w:val="000000"/>
          <w:lang w:eastAsia="en-GB"/>
        </w:rPr>
        <w:t>If expert evaluation is necessary it can either be amicable or determined by a court (judicial).</w:t>
      </w:r>
    </w:p>
    <w:bookmarkEnd w:id="0"/>
    <w:p w:rsidR="00AC0C60" w:rsidRPr="00DE3061" w:rsidRDefault="00AC0C60" w:rsidP="00DE3061">
      <w:pPr>
        <w:rPr>
          <w:color w:val="000000"/>
          <w:lang w:eastAsia="en-GB"/>
        </w:rPr>
      </w:pPr>
      <w:r w:rsidRPr="00DE3061">
        <w:rPr>
          <w:color w:val="000000"/>
          <w:lang w:eastAsia="en-GB"/>
        </w:rPr>
        <w:t>Note: The expert's report does not actually hold any weight and will need the approval of a judge. However, in practice and in order to save time, the parties can reach an agreement between themselves, using the expert's report simply as a guideline.</w:t>
      </w:r>
    </w:p>
    <w:p w:rsidR="00AC0C60" w:rsidRPr="00DE3061" w:rsidRDefault="00AC0C60" w:rsidP="00DE3061">
      <w:pPr>
        <w:rPr>
          <w:color w:val="000000"/>
          <w:lang w:eastAsia="en-GB"/>
        </w:rPr>
      </w:pPr>
      <w:r w:rsidRPr="00DE3061">
        <w:rPr>
          <w:color w:val="000000"/>
          <w:lang w:eastAsia="en-GB"/>
        </w:rPr>
        <w:lastRenderedPageBreak/>
        <w:t>Also: If the principle of judicial approval is used the courts will merely confirm the terms of the report - usually some months after its submission.</w:t>
      </w:r>
    </w:p>
    <w:p w:rsidR="00AC0C60" w:rsidRPr="00DE3061" w:rsidRDefault="00AC0C60" w:rsidP="00DE3061">
      <w:pPr>
        <w:rPr>
          <w:color w:val="000000"/>
          <w:lang w:eastAsia="en-GB"/>
        </w:rPr>
      </w:pPr>
      <w:r w:rsidRPr="00DE3061">
        <w:rPr>
          <w:color w:val="000000"/>
          <w:lang w:eastAsia="en-GB"/>
        </w:rPr>
        <w:t>In a straightforward dispute there is a choice of using arbitration or statutory jurisdiction. The advantage of arbitration lies in the speed, but an opponent may complicate matters in order to gain time.</w:t>
      </w:r>
    </w:p>
    <w:p w:rsidR="00AC0C60" w:rsidRPr="00DE3061" w:rsidRDefault="00AC0C60" w:rsidP="00DE3061">
      <w:pPr>
        <w:rPr>
          <w:color w:val="000000"/>
          <w:lang w:eastAsia="en-GB"/>
        </w:rPr>
      </w:pPr>
      <w:r w:rsidRPr="00DE3061">
        <w:rPr>
          <w:color w:val="000000"/>
          <w:lang w:eastAsia="en-GB"/>
        </w:rPr>
        <w:t>In France the principle of '</w:t>
      </w:r>
      <w:proofErr w:type="spellStart"/>
      <w:r w:rsidRPr="00DE3061">
        <w:rPr>
          <w:color w:val="000000"/>
          <w:lang w:eastAsia="en-GB"/>
        </w:rPr>
        <w:t>contradictoire</w:t>
      </w:r>
      <w:proofErr w:type="spellEnd"/>
      <w:r w:rsidRPr="00DE3061">
        <w:rPr>
          <w:color w:val="000000"/>
          <w:lang w:eastAsia="en-GB"/>
        </w:rPr>
        <w:t>' should be kept in mind. This means that whether it is an expert evaluation, a judicial hearing, or an arbitration procedure, all parties have the right to react to comments made by the opponent. It is therefore necessary to disclose the 'evidence' (</w:t>
      </w:r>
      <w:proofErr w:type="spellStart"/>
      <w:r w:rsidRPr="00DE3061">
        <w:rPr>
          <w:color w:val="000000"/>
          <w:lang w:eastAsia="en-GB"/>
        </w:rPr>
        <w:t>ie</w:t>
      </w:r>
      <w:proofErr w:type="spellEnd"/>
      <w:r w:rsidRPr="00DE3061">
        <w:rPr>
          <w:color w:val="000000"/>
          <w:lang w:eastAsia="en-GB"/>
        </w:rPr>
        <w:t xml:space="preserve"> the facts of the dispute) and to allow the other party enough time to study the facts and respond.</w:t>
      </w:r>
    </w:p>
    <w:p w:rsidR="00693947" w:rsidRDefault="00693947" w:rsidP="00DE3061"/>
    <w:sectPr w:rsidR="00693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37B9"/>
    <w:multiLevelType w:val="hybridMultilevel"/>
    <w:tmpl w:val="C220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442C1"/>
    <w:multiLevelType w:val="multilevel"/>
    <w:tmpl w:val="54C6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F7C33"/>
    <w:multiLevelType w:val="multilevel"/>
    <w:tmpl w:val="FB10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B51EE"/>
    <w:multiLevelType w:val="hybridMultilevel"/>
    <w:tmpl w:val="A5E4B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60"/>
    <w:rsid w:val="00693947"/>
    <w:rsid w:val="00AC0C60"/>
    <w:rsid w:val="00D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d">
    <w:name w:val="med"/>
    <w:basedOn w:val="DefaultParagraphFont"/>
    <w:rsid w:val="00AC0C60"/>
  </w:style>
  <w:style w:type="paragraph" w:styleId="ListParagraph">
    <w:name w:val="List Paragraph"/>
    <w:basedOn w:val="Normal"/>
    <w:uiPriority w:val="34"/>
    <w:qFormat/>
    <w:rsid w:val="00DE3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d">
    <w:name w:val="med"/>
    <w:basedOn w:val="DefaultParagraphFont"/>
    <w:rsid w:val="00AC0C60"/>
  </w:style>
  <w:style w:type="paragraph" w:styleId="ListParagraph">
    <w:name w:val="List Paragraph"/>
    <w:basedOn w:val="Normal"/>
    <w:uiPriority w:val="34"/>
    <w:qFormat/>
    <w:rsid w:val="00DE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f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ffc@eff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ff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fc@ef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Jennings</dc:creator>
  <cp:lastModifiedBy>Ciaran Jennings</cp:lastModifiedBy>
  <cp:revision>2</cp:revision>
  <dcterms:created xsi:type="dcterms:W3CDTF">2015-11-30T13:36:00Z</dcterms:created>
  <dcterms:modified xsi:type="dcterms:W3CDTF">2015-12-04T09:55:00Z</dcterms:modified>
</cp:coreProperties>
</file>