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E" w:rsidRDefault="001179BE" w:rsidP="001179BE">
      <w:pPr>
        <w:rPr>
          <w:rStyle w:val="med"/>
          <w:rFonts w:ascii="Verdana" w:hAnsi="Verdana"/>
          <w:b/>
          <w:bCs/>
          <w:color w:val="333333"/>
          <w:sz w:val="21"/>
          <w:szCs w:val="21"/>
        </w:rPr>
      </w:pPr>
      <w:r w:rsidRPr="001179BE">
        <w:rPr>
          <w:rStyle w:val="med"/>
          <w:rFonts w:ascii="Verdana" w:hAnsi="Verdana"/>
          <w:b/>
          <w:bCs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7312" wp14:editId="6CF2266B">
                <wp:simplePos x="0" y="0"/>
                <wp:positionH relativeFrom="column">
                  <wp:posOffset>4004945</wp:posOffset>
                </wp:positionH>
                <wp:positionV relativeFrom="paragraph">
                  <wp:posOffset>-100330</wp:posOffset>
                </wp:positionV>
                <wp:extent cx="236347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9BE" w:rsidRPr="006608F9" w:rsidRDefault="001179BE" w:rsidP="001179B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EUROPEAN FEDERATION OF FOUNDATION CONTRACTORS 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Forum Court, Office 205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Devonshire House Business Centre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29-31 </w:t>
                            </w:r>
                            <w:proofErr w:type="spellStart"/>
                            <w:r w:rsidRPr="006608F9">
                              <w:rPr>
                                <w:sz w:val="14"/>
                                <w:szCs w:val="14"/>
                              </w:rPr>
                              <w:t>Elmfield</w:t>
                            </w:r>
                            <w:proofErr w:type="spellEnd"/>
                            <w:r w:rsidRPr="006608F9">
                              <w:rPr>
                                <w:sz w:val="14"/>
                                <w:szCs w:val="14"/>
                              </w:rPr>
                              <w:t xml:space="preserve"> Road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Bromley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Kent</w:t>
                            </w:r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08F9">
                              <w:rPr>
                                <w:sz w:val="14"/>
                                <w:szCs w:val="14"/>
                              </w:rPr>
                              <w:t>BR1 1LT</w:t>
                            </w:r>
                          </w:p>
                          <w:p w:rsidR="001179BE" w:rsidRPr="0016622D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179BE" w:rsidRPr="0016622D" w:rsidRDefault="001179BE" w:rsidP="001179BE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Tel: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+ 44 20 8663 0948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</w:t>
                            </w: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Emai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l: </w:t>
                            </w:r>
                            <w:hyperlink r:id="rId5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effc@effc.org</w:t>
                              </w:r>
                            </w:hyperlink>
                          </w:p>
                          <w:p w:rsidR="001179BE" w:rsidRPr="0016622D" w:rsidRDefault="001179BE" w:rsidP="001179BE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6237"/>
                                <w:tab w:val="right" w:pos="9072"/>
                              </w:tabs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622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Website:</w:t>
                            </w:r>
                            <w:r w:rsidRPr="0016622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16622D">
                                <w:rPr>
                                  <w:rStyle w:val="NormalWeb"/>
                                  <w:rFonts w:cs="Arial"/>
                                  <w:sz w:val="14"/>
                                  <w:szCs w:val="14"/>
                                </w:rPr>
                                <w:t>www.effc.org</w:t>
                              </w:r>
                            </w:hyperlink>
                          </w:p>
                          <w:p w:rsidR="001179BE" w:rsidRDefault="001179BE" w:rsidP="001179BE">
                            <w:pPr/>
                          </w:p>
                          <w:p w:rsidR="001179BE" w:rsidRPr="006608F9" w:rsidRDefault="001179BE" w:rsidP="001179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179BE" w:rsidRDefault="001179BE" w:rsidP="00117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-7.9pt;width:186.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" stroked="f">
                <v:textbox>
                  <w:txbxContent>
                    <w:p w:rsidR="001179BE" w:rsidRPr="006608F9" w:rsidRDefault="001179BE" w:rsidP="001179B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608F9">
                        <w:rPr>
                          <w:b/>
                          <w:sz w:val="14"/>
                          <w:szCs w:val="14"/>
                        </w:rPr>
                        <w:t xml:space="preserve">EUROPEAN FEDERATION OF FOUNDATION CONTRACTORS 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Forum Court, Office 205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Devonshire House Business Centre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 xml:space="preserve">29-31 </w:t>
                      </w:r>
                      <w:proofErr w:type="spellStart"/>
                      <w:r w:rsidRPr="006608F9">
                        <w:rPr>
                          <w:sz w:val="14"/>
                          <w:szCs w:val="14"/>
                        </w:rPr>
                        <w:t>Elmfield</w:t>
                      </w:r>
                      <w:proofErr w:type="spellEnd"/>
                      <w:r w:rsidRPr="006608F9">
                        <w:rPr>
                          <w:sz w:val="14"/>
                          <w:szCs w:val="14"/>
                        </w:rPr>
                        <w:t xml:space="preserve"> Road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Bromley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Kent</w:t>
                      </w:r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  <w:r w:rsidRPr="006608F9">
                        <w:rPr>
                          <w:sz w:val="14"/>
                          <w:szCs w:val="14"/>
                        </w:rPr>
                        <w:t>BR1 1LT</w:t>
                      </w:r>
                    </w:p>
                    <w:p w:rsidR="001179BE" w:rsidRPr="0016622D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179BE" w:rsidRPr="0016622D" w:rsidRDefault="001179BE" w:rsidP="001179BE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Tel: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 + 44 20 8663 0948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</w:t>
                      </w: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Emai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l: </w:t>
                      </w:r>
                      <w:hyperlink r:id="rId7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effc@effc.org</w:t>
                        </w:r>
                      </w:hyperlink>
                    </w:p>
                    <w:p w:rsidR="001179BE" w:rsidRPr="0016622D" w:rsidRDefault="001179BE" w:rsidP="001179BE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6237"/>
                          <w:tab w:val="right" w:pos="9072"/>
                        </w:tabs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622D">
                        <w:rPr>
                          <w:rFonts w:cs="Arial"/>
                          <w:b/>
                          <w:sz w:val="14"/>
                          <w:szCs w:val="14"/>
                        </w:rPr>
                        <w:t>Website:</w:t>
                      </w:r>
                      <w:r w:rsidRPr="0016622D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Pr="0016622D">
                          <w:rPr>
                            <w:rStyle w:val="NormalWeb"/>
                            <w:rFonts w:cs="Arial"/>
                            <w:sz w:val="14"/>
                            <w:szCs w:val="14"/>
                          </w:rPr>
                          <w:t>www.effc.org</w:t>
                        </w:r>
                      </w:hyperlink>
                    </w:p>
                    <w:p w:rsidR="001179BE" w:rsidRDefault="001179BE" w:rsidP="001179BE">
                      <w:pPr/>
                    </w:p>
                    <w:p w:rsidR="001179BE" w:rsidRPr="006608F9" w:rsidRDefault="001179BE" w:rsidP="001179B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1179BE" w:rsidRDefault="001179BE" w:rsidP="001179BE"/>
                  </w:txbxContent>
                </v:textbox>
              </v:shape>
            </w:pict>
          </mc:Fallback>
        </mc:AlternateContent>
      </w:r>
      <w:r w:rsidRPr="001179BE">
        <w:rPr>
          <w:rStyle w:val="med"/>
          <w:rFonts w:ascii="Verdana" w:hAnsi="Verdana"/>
          <w:b/>
          <w:bCs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2B7FF1A" wp14:editId="47C27A1D">
            <wp:simplePos x="0" y="0"/>
            <wp:positionH relativeFrom="column">
              <wp:posOffset>-23567</wp:posOffset>
            </wp:positionH>
            <wp:positionV relativeFrom="paragraph">
              <wp:posOffset>-31750</wp:posOffset>
            </wp:positionV>
            <wp:extent cx="2371229" cy="1138687"/>
            <wp:effectExtent l="0" t="0" r="0" b="4445"/>
            <wp:wrapNone/>
            <wp:docPr id="2" name="Picture 2" descr="..\..\logos\eff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logos\effc_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29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BE" w:rsidRDefault="001179BE" w:rsidP="001179BE">
      <w:pPr>
        <w:rPr>
          <w:rStyle w:val="med"/>
          <w:rFonts w:ascii="Verdana" w:hAnsi="Verdana"/>
          <w:b/>
          <w:bCs/>
          <w:color w:val="333333"/>
          <w:sz w:val="21"/>
          <w:szCs w:val="21"/>
        </w:rPr>
      </w:pPr>
    </w:p>
    <w:p w:rsidR="001179BE" w:rsidRDefault="001179BE" w:rsidP="001179BE">
      <w:pPr>
        <w:rPr>
          <w:rStyle w:val="med"/>
          <w:rFonts w:ascii="Verdana" w:hAnsi="Verdana"/>
          <w:b/>
          <w:bCs/>
          <w:color w:val="333333"/>
          <w:sz w:val="21"/>
          <w:szCs w:val="21"/>
        </w:rPr>
      </w:pPr>
    </w:p>
    <w:p w:rsidR="001179BE" w:rsidRDefault="001179BE" w:rsidP="001179BE">
      <w:pPr>
        <w:rPr>
          <w:rStyle w:val="med"/>
          <w:rFonts w:ascii="Verdana" w:hAnsi="Verdana"/>
          <w:b/>
          <w:bCs/>
          <w:color w:val="333333"/>
          <w:sz w:val="21"/>
          <w:szCs w:val="21"/>
        </w:rPr>
      </w:pPr>
    </w:p>
    <w:p w:rsidR="001179BE" w:rsidRDefault="001179BE" w:rsidP="001179BE">
      <w:pPr>
        <w:rPr>
          <w:rStyle w:val="med"/>
          <w:rFonts w:ascii="Verdana" w:hAnsi="Verdana"/>
          <w:b/>
          <w:bCs/>
          <w:color w:val="333333"/>
          <w:sz w:val="21"/>
          <w:szCs w:val="21"/>
        </w:rPr>
      </w:pPr>
    </w:p>
    <w:p w:rsidR="00891367" w:rsidRPr="001179BE" w:rsidRDefault="00891367" w:rsidP="001179BE">
      <w:pPr>
        <w:rPr>
          <w:color w:val="000000"/>
          <w:sz w:val="32"/>
          <w:szCs w:val="32"/>
        </w:rPr>
      </w:pPr>
      <w:r w:rsidRPr="001179BE">
        <w:rPr>
          <w:rStyle w:val="med"/>
          <w:b/>
          <w:bCs/>
          <w:color w:val="333333"/>
          <w:sz w:val="32"/>
          <w:szCs w:val="32"/>
        </w:rPr>
        <w:t>Dispute resolution / Netherlands</w:t>
      </w:r>
    </w:p>
    <w:p w:rsidR="00891367" w:rsidRPr="001179BE" w:rsidRDefault="00891367" w:rsidP="001179BE">
      <w:pPr>
        <w:rPr>
          <w:color w:val="000000"/>
        </w:rPr>
      </w:pPr>
      <w:r w:rsidRPr="001179BE">
        <w:rPr>
          <w:color w:val="000000"/>
        </w:rPr>
        <w:t>Most disputes arising fr</w:t>
      </w:r>
      <w:bookmarkStart w:id="0" w:name="_GoBack"/>
      <w:bookmarkEnd w:id="0"/>
      <w:r w:rsidRPr="001179BE">
        <w:rPr>
          <w:color w:val="000000"/>
        </w:rPr>
        <w:t>om construction contracts are decided by the Dutch Arbitration Institute for Construction Enterprises [</w:t>
      </w:r>
      <w:proofErr w:type="spellStart"/>
      <w:r w:rsidRPr="001179BE">
        <w:rPr>
          <w:color w:val="000000"/>
        </w:rPr>
        <w:t>Raad</w:t>
      </w:r>
      <w:proofErr w:type="spellEnd"/>
      <w:r w:rsidRPr="001179BE">
        <w:rPr>
          <w:color w:val="000000"/>
        </w:rPr>
        <w:t xml:space="preserve"> van Arbitrage </w:t>
      </w:r>
      <w:proofErr w:type="spellStart"/>
      <w:r w:rsidRPr="001179BE">
        <w:rPr>
          <w:color w:val="000000"/>
        </w:rPr>
        <w:t>voor</w:t>
      </w:r>
      <w:proofErr w:type="spellEnd"/>
      <w:r w:rsidRPr="001179BE">
        <w:rPr>
          <w:color w:val="000000"/>
        </w:rPr>
        <w:t xml:space="preserve"> de </w:t>
      </w:r>
      <w:proofErr w:type="spellStart"/>
      <w:r w:rsidRPr="001179BE">
        <w:rPr>
          <w:color w:val="000000"/>
        </w:rPr>
        <w:t>Bouwbedrijven</w:t>
      </w:r>
      <w:proofErr w:type="spellEnd"/>
      <w:r w:rsidRPr="001179BE">
        <w:rPr>
          <w:color w:val="000000"/>
        </w:rPr>
        <w:t xml:space="preserve"> in Nederland (</w:t>
      </w:r>
      <w:proofErr w:type="spellStart"/>
      <w:r w:rsidRPr="001179BE">
        <w:rPr>
          <w:color w:val="000000"/>
        </w:rPr>
        <w:t>RvA</w:t>
      </w:r>
      <w:proofErr w:type="spellEnd"/>
      <w:r w:rsidRPr="001179BE">
        <w:rPr>
          <w:color w:val="000000"/>
        </w:rPr>
        <w:t>)]. Contractors, engineers and architects are all represented within this Institute and are appointed as arbitrators by the three associations.</w:t>
      </w:r>
    </w:p>
    <w:p w:rsidR="00891367" w:rsidRPr="001179BE" w:rsidRDefault="00891367" w:rsidP="001179BE">
      <w:pPr>
        <w:rPr>
          <w:color w:val="000000"/>
        </w:rPr>
      </w:pPr>
      <w:r w:rsidRPr="001179BE">
        <w:rPr>
          <w:color w:val="000000"/>
        </w:rPr>
        <w:t xml:space="preserve">Most general conditions contain clauses on disputes and refer to the Institute. Parties are obliged to follow the procedure laid down by </w:t>
      </w:r>
      <w:proofErr w:type="spellStart"/>
      <w:r w:rsidRPr="001179BE">
        <w:rPr>
          <w:color w:val="000000"/>
        </w:rPr>
        <w:t>RvA</w:t>
      </w:r>
      <w:proofErr w:type="spellEnd"/>
      <w:r w:rsidRPr="001179BE">
        <w:rPr>
          <w:color w:val="000000"/>
        </w:rPr>
        <w:t xml:space="preserve"> Rules.</w:t>
      </w:r>
    </w:p>
    <w:p w:rsidR="00891367" w:rsidRPr="001179BE" w:rsidRDefault="00891367" w:rsidP="001179BE">
      <w:pPr>
        <w:rPr>
          <w:color w:val="000000"/>
        </w:rPr>
      </w:pPr>
      <w:r w:rsidRPr="001179BE">
        <w:rPr>
          <w:color w:val="000000"/>
        </w:rPr>
        <w:t xml:space="preserve">Minor disputes are dealt with by one arbitrator, larger ones are handled by 3 arbitrators, </w:t>
      </w:r>
      <w:proofErr w:type="gramStart"/>
      <w:r w:rsidRPr="001179BE">
        <w:rPr>
          <w:color w:val="000000"/>
        </w:rPr>
        <w:t>the</w:t>
      </w:r>
      <w:proofErr w:type="gramEnd"/>
      <w:r w:rsidRPr="001179BE">
        <w:rPr>
          <w:color w:val="000000"/>
        </w:rPr>
        <w:t xml:space="preserve"> chairman of the panel must be a lawyer.</w:t>
      </w:r>
    </w:p>
    <w:p w:rsidR="00891367" w:rsidRPr="001179BE" w:rsidRDefault="00891367" w:rsidP="001179BE">
      <w:pPr>
        <w:rPr>
          <w:color w:val="000000"/>
        </w:rPr>
      </w:pPr>
      <w:r w:rsidRPr="001179BE">
        <w:rPr>
          <w:color w:val="000000"/>
        </w:rPr>
        <w:t>Recently, the mediation has been imported. A specialist Dutch Mediation Institute has been established and the construction law division deals with mediation activities in that sector.</w:t>
      </w:r>
    </w:p>
    <w:p w:rsidR="00693947" w:rsidRDefault="00693947" w:rsidP="001179BE"/>
    <w:sectPr w:rsidR="0069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7"/>
    <w:rsid w:val="001179BE"/>
    <w:rsid w:val="00693947"/>
    <w:rsid w:val="008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89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">
    <w:name w:val="med"/>
    <w:basedOn w:val="DefaultParagraphFont"/>
    <w:rsid w:val="0089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fc@eff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f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fc@eff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Jennings</dc:creator>
  <cp:lastModifiedBy>Ciaran Jennings</cp:lastModifiedBy>
  <cp:revision>2</cp:revision>
  <dcterms:created xsi:type="dcterms:W3CDTF">2015-11-30T13:38:00Z</dcterms:created>
  <dcterms:modified xsi:type="dcterms:W3CDTF">2015-12-04T09:59:00Z</dcterms:modified>
</cp:coreProperties>
</file>